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7DAE" w14:textId="77777777" w:rsidR="00820F42" w:rsidRDefault="00820F42" w:rsidP="009F7760">
      <w:pPr>
        <w:jc w:val="both"/>
        <w:rPr>
          <w:rFonts w:ascii="Verdana" w:hAnsi="Verdana"/>
          <w:b/>
        </w:rPr>
      </w:pPr>
    </w:p>
    <w:p w14:paraId="2A9423ED" w14:textId="77777777" w:rsidR="00820F42" w:rsidRDefault="00820F42" w:rsidP="009F7760">
      <w:pPr>
        <w:jc w:val="both"/>
        <w:rPr>
          <w:rFonts w:ascii="Verdana" w:hAnsi="Verdana"/>
          <w:b/>
        </w:rPr>
      </w:pPr>
    </w:p>
    <w:p w14:paraId="1032F8EB" w14:textId="75973DCA" w:rsidR="009479CE" w:rsidRDefault="00511667" w:rsidP="009F7760">
      <w:pPr>
        <w:jc w:val="both"/>
        <w:rPr>
          <w:rFonts w:ascii="Verdana" w:hAnsi="Verdana"/>
          <w:b/>
        </w:rPr>
      </w:pPr>
      <w:r>
        <w:rPr>
          <w:rFonts w:ascii="Verdana" w:hAnsi="Verdana"/>
          <w:b/>
        </w:rPr>
        <w:t xml:space="preserve">West of England </w:t>
      </w:r>
      <w:r w:rsidR="009479CE">
        <w:rPr>
          <w:rFonts w:ascii="Verdana" w:hAnsi="Verdana"/>
          <w:b/>
        </w:rPr>
        <w:t xml:space="preserve">Local First </w:t>
      </w:r>
      <w:r w:rsidR="00EA1F6A">
        <w:rPr>
          <w:rFonts w:ascii="Verdana" w:hAnsi="Verdana"/>
          <w:b/>
        </w:rPr>
        <w:t xml:space="preserve">Framework </w:t>
      </w:r>
      <w:r w:rsidR="00D71891">
        <w:rPr>
          <w:rFonts w:ascii="Verdana" w:hAnsi="Verdana"/>
          <w:b/>
        </w:rPr>
        <w:t xml:space="preserve">and </w:t>
      </w:r>
      <w:r w:rsidR="00A62243">
        <w:rPr>
          <w:rFonts w:ascii="Verdana" w:hAnsi="Verdana"/>
          <w:b/>
        </w:rPr>
        <w:t>G</w:t>
      </w:r>
      <w:r w:rsidR="005646F5">
        <w:rPr>
          <w:rFonts w:ascii="Verdana" w:hAnsi="Verdana"/>
          <w:b/>
        </w:rPr>
        <w:t xml:space="preserve">uidance </w:t>
      </w:r>
      <w:r w:rsidR="00907C57">
        <w:rPr>
          <w:rFonts w:ascii="Verdana" w:hAnsi="Verdana"/>
          <w:b/>
        </w:rPr>
        <w:t>20</w:t>
      </w:r>
      <w:r w:rsidR="009C2251">
        <w:rPr>
          <w:rFonts w:ascii="Verdana" w:hAnsi="Verdana"/>
          <w:b/>
        </w:rPr>
        <w:t>2</w:t>
      </w:r>
      <w:r w:rsidR="004851D2">
        <w:rPr>
          <w:rFonts w:ascii="Verdana" w:hAnsi="Verdana"/>
          <w:b/>
        </w:rPr>
        <w:t>2-23</w:t>
      </w:r>
    </w:p>
    <w:p w14:paraId="0E840B9E" w14:textId="77777777" w:rsidR="00D71891" w:rsidRDefault="00D71891" w:rsidP="009F7760">
      <w:pPr>
        <w:jc w:val="both"/>
        <w:rPr>
          <w:rFonts w:ascii="Verdana" w:hAnsi="Verdana"/>
          <w:b/>
          <w:sz w:val="22"/>
          <w:szCs w:val="22"/>
        </w:rPr>
      </w:pPr>
    </w:p>
    <w:p w14:paraId="7ABE615F" w14:textId="77777777" w:rsidR="005646F5" w:rsidRPr="005646F5" w:rsidRDefault="005646F5" w:rsidP="009F7760">
      <w:pPr>
        <w:jc w:val="both"/>
        <w:rPr>
          <w:rFonts w:ascii="Verdana" w:hAnsi="Verdana"/>
          <w:b/>
          <w:sz w:val="22"/>
          <w:szCs w:val="22"/>
        </w:rPr>
      </w:pPr>
      <w:r w:rsidRPr="005646F5">
        <w:rPr>
          <w:rFonts w:ascii="Verdana" w:hAnsi="Verdana"/>
          <w:b/>
          <w:sz w:val="22"/>
          <w:szCs w:val="22"/>
        </w:rPr>
        <w:t>Principles</w:t>
      </w:r>
    </w:p>
    <w:p w14:paraId="74AA6375" w14:textId="77777777" w:rsidR="00D71891" w:rsidRDefault="00D71891" w:rsidP="009F7760">
      <w:pPr>
        <w:pStyle w:val="ListParagraph"/>
        <w:jc w:val="both"/>
        <w:rPr>
          <w:rFonts w:ascii="Verdana" w:hAnsi="Verdana"/>
          <w:sz w:val="22"/>
          <w:szCs w:val="22"/>
        </w:rPr>
      </w:pPr>
    </w:p>
    <w:p w14:paraId="47B679B6" w14:textId="600AB255" w:rsidR="00A059D8" w:rsidRDefault="00A059D8" w:rsidP="009F7760">
      <w:pPr>
        <w:pStyle w:val="ListParagraph"/>
        <w:numPr>
          <w:ilvl w:val="0"/>
          <w:numId w:val="7"/>
        </w:numPr>
        <w:jc w:val="both"/>
        <w:rPr>
          <w:rFonts w:ascii="Verdana" w:hAnsi="Verdana"/>
          <w:sz w:val="22"/>
          <w:szCs w:val="22"/>
        </w:rPr>
      </w:pPr>
      <w:r>
        <w:rPr>
          <w:rFonts w:ascii="Verdana" w:hAnsi="Verdana"/>
          <w:sz w:val="22"/>
          <w:szCs w:val="22"/>
        </w:rPr>
        <w:t xml:space="preserve">See addendum to this </w:t>
      </w:r>
      <w:r w:rsidR="00EA1F6A">
        <w:rPr>
          <w:rFonts w:ascii="Verdana" w:hAnsi="Verdana"/>
          <w:sz w:val="22"/>
          <w:szCs w:val="22"/>
        </w:rPr>
        <w:t>framework</w:t>
      </w:r>
      <w:r>
        <w:rPr>
          <w:rFonts w:ascii="Verdana" w:hAnsi="Verdana"/>
          <w:sz w:val="22"/>
          <w:szCs w:val="22"/>
        </w:rPr>
        <w:t xml:space="preserve"> for definition of ‘local’ provision and relation of this </w:t>
      </w:r>
      <w:r w:rsidR="00EA1F6A">
        <w:rPr>
          <w:rFonts w:ascii="Verdana" w:hAnsi="Verdana"/>
          <w:sz w:val="22"/>
          <w:szCs w:val="22"/>
        </w:rPr>
        <w:t>Framework</w:t>
      </w:r>
      <w:r>
        <w:rPr>
          <w:rFonts w:ascii="Verdana" w:hAnsi="Verdana"/>
          <w:sz w:val="22"/>
          <w:szCs w:val="22"/>
        </w:rPr>
        <w:t xml:space="preserve"> to the Children and Families Act 2014 and associated Code of Practice.</w:t>
      </w:r>
    </w:p>
    <w:p w14:paraId="3E681ED9" w14:textId="0D89BC87" w:rsidR="00873C51" w:rsidRDefault="00D71891" w:rsidP="009F7760">
      <w:pPr>
        <w:pStyle w:val="ListParagraph"/>
        <w:numPr>
          <w:ilvl w:val="0"/>
          <w:numId w:val="7"/>
        </w:numPr>
        <w:jc w:val="both"/>
        <w:rPr>
          <w:rFonts w:ascii="Verdana" w:hAnsi="Verdana"/>
          <w:sz w:val="22"/>
          <w:szCs w:val="22"/>
        </w:rPr>
      </w:pPr>
      <w:r>
        <w:rPr>
          <w:rFonts w:ascii="Verdana" w:hAnsi="Verdana"/>
          <w:sz w:val="22"/>
          <w:szCs w:val="22"/>
        </w:rPr>
        <w:t xml:space="preserve">The </w:t>
      </w:r>
      <w:r w:rsidR="00903170" w:rsidRPr="005646F5">
        <w:rPr>
          <w:rFonts w:ascii="Verdana" w:hAnsi="Verdana"/>
          <w:sz w:val="22"/>
          <w:szCs w:val="22"/>
        </w:rPr>
        <w:t xml:space="preserve">‘Local First’ </w:t>
      </w:r>
      <w:r w:rsidR="00EA1F6A">
        <w:rPr>
          <w:rFonts w:ascii="Verdana" w:hAnsi="Verdana"/>
          <w:sz w:val="22"/>
          <w:szCs w:val="22"/>
        </w:rPr>
        <w:t>Framework</w:t>
      </w:r>
      <w:r w:rsidR="00584804">
        <w:rPr>
          <w:rFonts w:ascii="Verdana" w:hAnsi="Verdana"/>
          <w:sz w:val="22"/>
          <w:szCs w:val="22"/>
        </w:rPr>
        <w:t xml:space="preserve"> is in place across three</w:t>
      </w:r>
      <w:r w:rsidR="00903170" w:rsidRPr="005646F5">
        <w:rPr>
          <w:rFonts w:ascii="Verdana" w:hAnsi="Verdana"/>
          <w:sz w:val="22"/>
          <w:szCs w:val="22"/>
        </w:rPr>
        <w:t xml:space="preserve"> Local </w:t>
      </w:r>
      <w:r w:rsidR="00511667">
        <w:rPr>
          <w:rFonts w:ascii="Verdana" w:hAnsi="Verdana"/>
          <w:sz w:val="22"/>
          <w:szCs w:val="22"/>
        </w:rPr>
        <w:t>A</w:t>
      </w:r>
      <w:r w:rsidR="00903170" w:rsidRPr="005646F5">
        <w:rPr>
          <w:rFonts w:ascii="Verdana" w:hAnsi="Verdana"/>
          <w:sz w:val="22"/>
          <w:szCs w:val="22"/>
        </w:rPr>
        <w:t xml:space="preserve">uthorities </w:t>
      </w:r>
      <w:r w:rsidR="00AC26BA">
        <w:rPr>
          <w:rFonts w:ascii="Verdana" w:hAnsi="Verdana"/>
          <w:sz w:val="22"/>
          <w:szCs w:val="22"/>
        </w:rPr>
        <w:t xml:space="preserve">(LAs) </w:t>
      </w:r>
      <w:r w:rsidR="00903170" w:rsidRPr="005646F5">
        <w:rPr>
          <w:rFonts w:ascii="Verdana" w:hAnsi="Verdana"/>
          <w:sz w:val="22"/>
          <w:szCs w:val="22"/>
        </w:rPr>
        <w:t xml:space="preserve">in the West of England. This needs to be embedded in </w:t>
      </w:r>
      <w:r w:rsidR="00511667">
        <w:rPr>
          <w:rFonts w:ascii="Verdana" w:hAnsi="Verdana"/>
          <w:sz w:val="22"/>
          <w:szCs w:val="22"/>
        </w:rPr>
        <w:t xml:space="preserve">the </w:t>
      </w:r>
      <w:r w:rsidR="009479CE">
        <w:rPr>
          <w:rFonts w:ascii="Verdana" w:hAnsi="Verdana"/>
          <w:sz w:val="22"/>
          <w:szCs w:val="22"/>
        </w:rPr>
        <w:t>E</w:t>
      </w:r>
      <w:r>
        <w:rPr>
          <w:rFonts w:ascii="Verdana" w:hAnsi="Verdana"/>
          <w:sz w:val="22"/>
          <w:szCs w:val="22"/>
        </w:rPr>
        <w:t xml:space="preserve">ducation </w:t>
      </w:r>
      <w:r w:rsidR="009479CE">
        <w:rPr>
          <w:rFonts w:ascii="Verdana" w:hAnsi="Verdana"/>
          <w:sz w:val="22"/>
          <w:szCs w:val="22"/>
        </w:rPr>
        <w:t>H</w:t>
      </w:r>
      <w:r>
        <w:rPr>
          <w:rFonts w:ascii="Verdana" w:hAnsi="Verdana"/>
          <w:sz w:val="22"/>
          <w:szCs w:val="22"/>
        </w:rPr>
        <w:t xml:space="preserve">ealth and </w:t>
      </w:r>
      <w:r w:rsidR="009479CE">
        <w:rPr>
          <w:rFonts w:ascii="Verdana" w:hAnsi="Verdana"/>
          <w:sz w:val="22"/>
          <w:szCs w:val="22"/>
        </w:rPr>
        <w:t>C</w:t>
      </w:r>
      <w:r>
        <w:rPr>
          <w:rFonts w:ascii="Verdana" w:hAnsi="Verdana"/>
          <w:sz w:val="22"/>
          <w:szCs w:val="22"/>
        </w:rPr>
        <w:t xml:space="preserve">are </w:t>
      </w:r>
      <w:r w:rsidR="009479CE">
        <w:rPr>
          <w:rFonts w:ascii="Verdana" w:hAnsi="Verdana"/>
          <w:sz w:val="22"/>
          <w:szCs w:val="22"/>
        </w:rPr>
        <w:t>P</w:t>
      </w:r>
      <w:r>
        <w:rPr>
          <w:rFonts w:ascii="Verdana" w:hAnsi="Verdana"/>
          <w:sz w:val="22"/>
          <w:szCs w:val="22"/>
        </w:rPr>
        <w:t>lan (EHCP)</w:t>
      </w:r>
      <w:r w:rsidR="009479CE">
        <w:rPr>
          <w:rFonts w:ascii="Verdana" w:hAnsi="Verdana"/>
          <w:sz w:val="22"/>
          <w:szCs w:val="22"/>
        </w:rPr>
        <w:t xml:space="preserve"> </w:t>
      </w:r>
      <w:r>
        <w:rPr>
          <w:rFonts w:ascii="Verdana" w:hAnsi="Verdana"/>
          <w:sz w:val="22"/>
          <w:szCs w:val="22"/>
        </w:rPr>
        <w:t>meeting process and/or transfer review process a</w:t>
      </w:r>
      <w:r w:rsidR="009479CE">
        <w:rPr>
          <w:rFonts w:ascii="Verdana" w:hAnsi="Verdana"/>
          <w:sz w:val="22"/>
          <w:szCs w:val="22"/>
        </w:rPr>
        <w:t xml:space="preserve">t Year 11, and </w:t>
      </w:r>
      <w:r w:rsidR="006626DE">
        <w:rPr>
          <w:rFonts w:ascii="Verdana" w:hAnsi="Verdana"/>
          <w:sz w:val="22"/>
          <w:szCs w:val="22"/>
        </w:rPr>
        <w:t>requires all local possibilities of provision to be explored before out-of-county provision is considered</w:t>
      </w:r>
    </w:p>
    <w:p w14:paraId="3B743B9B" w14:textId="77777777" w:rsidR="009479CE" w:rsidRPr="005646F5" w:rsidRDefault="009479CE" w:rsidP="009F7760">
      <w:pPr>
        <w:pStyle w:val="ListParagraph"/>
        <w:numPr>
          <w:ilvl w:val="0"/>
          <w:numId w:val="7"/>
        </w:numPr>
        <w:jc w:val="both"/>
        <w:rPr>
          <w:rFonts w:ascii="Verdana" w:hAnsi="Verdana"/>
          <w:sz w:val="22"/>
          <w:szCs w:val="22"/>
        </w:rPr>
      </w:pPr>
      <w:r>
        <w:rPr>
          <w:rFonts w:ascii="Verdana" w:hAnsi="Verdana"/>
          <w:sz w:val="22"/>
          <w:szCs w:val="22"/>
        </w:rPr>
        <w:t xml:space="preserve">This </w:t>
      </w:r>
      <w:r w:rsidR="00AC26BA">
        <w:rPr>
          <w:rFonts w:ascii="Verdana" w:hAnsi="Verdana"/>
          <w:sz w:val="22"/>
          <w:szCs w:val="22"/>
        </w:rPr>
        <w:t xml:space="preserve">also </w:t>
      </w:r>
      <w:r>
        <w:rPr>
          <w:rFonts w:ascii="Verdana" w:hAnsi="Verdana"/>
          <w:sz w:val="22"/>
          <w:szCs w:val="22"/>
        </w:rPr>
        <w:t xml:space="preserve">needs to be embedded in local </w:t>
      </w:r>
      <w:r w:rsidR="005C57B3">
        <w:rPr>
          <w:rFonts w:ascii="Verdana" w:hAnsi="Verdana"/>
          <w:sz w:val="22"/>
          <w:szCs w:val="22"/>
        </w:rPr>
        <w:t>SEND</w:t>
      </w:r>
      <w:r>
        <w:rPr>
          <w:rFonts w:ascii="Verdana" w:hAnsi="Verdana"/>
          <w:sz w:val="22"/>
          <w:szCs w:val="22"/>
        </w:rPr>
        <w:t xml:space="preserve"> </w:t>
      </w:r>
      <w:r w:rsidR="002702BA">
        <w:rPr>
          <w:rFonts w:ascii="Verdana" w:hAnsi="Verdana"/>
          <w:sz w:val="22"/>
          <w:szCs w:val="22"/>
        </w:rPr>
        <w:t>(Special Educational Needs</w:t>
      </w:r>
      <w:r w:rsidR="00387555">
        <w:rPr>
          <w:rFonts w:ascii="Verdana" w:hAnsi="Verdana"/>
          <w:sz w:val="22"/>
          <w:szCs w:val="22"/>
        </w:rPr>
        <w:t xml:space="preserve"> and Disability</w:t>
      </w:r>
      <w:r w:rsidR="002702BA">
        <w:rPr>
          <w:rFonts w:ascii="Verdana" w:hAnsi="Verdana"/>
          <w:sz w:val="22"/>
          <w:szCs w:val="22"/>
        </w:rPr>
        <w:t xml:space="preserve">) </w:t>
      </w:r>
      <w:r>
        <w:rPr>
          <w:rFonts w:ascii="Verdana" w:hAnsi="Verdana"/>
          <w:sz w:val="22"/>
          <w:szCs w:val="22"/>
        </w:rPr>
        <w:t>Panel</w:t>
      </w:r>
      <w:r w:rsidR="00387555">
        <w:rPr>
          <w:rFonts w:ascii="Verdana" w:hAnsi="Verdana"/>
          <w:sz w:val="22"/>
          <w:szCs w:val="22"/>
        </w:rPr>
        <w:t xml:space="preserve">/decision-making </w:t>
      </w:r>
      <w:r>
        <w:rPr>
          <w:rFonts w:ascii="Verdana" w:hAnsi="Verdana"/>
          <w:sz w:val="22"/>
          <w:szCs w:val="22"/>
        </w:rPr>
        <w:t>processes</w:t>
      </w:r>
      <w:r w:rsidR="009F7760">
        <w:rPr>
          <w:rFonts w:ascii="Verdana" w:hAnsi="Verdana"/>
          <w:sz w:val="22"/>
          <w:szCs w:val="22"/>
        </w:rPr>
        <w:t xml:space="preserve">, and taken forward by all </w:t>
      </w:r>
      <w:r w:rsidR="00D71891">
        <w:rPr>
          <w:rFonts w:ascii="Verdana" w:hAnsi="Verdana"/>
          <w:sz w:val="22"/>
          <w:szCs w:val="22"/>
        </w:rPr>
        <w:t>professionals involved in the EHCP process</w:t>
      </w:r>
      <w:r w:rsidR="0084556F">
        <w:rPr>
          <w:rFonts w:ascii="Verdana" w:hAnsi="Verdana"/>
          <w:sz w:val="22"/>
          <w:szCs w:val="22"/>
        </w:rPr>
        <w:t xml:space="preserve"> including school</w:t>
      </w:r>
      <w:r w:rsidR="00C22DC9">
        <w:rPr>
          <w:rFonts w:ascii="Verdana" w:hAnsi="Verdana"/>
          <w:sz w:val="22"/>
          <w:szCs w:val="22"/>
        </w:rPr>
        <w:t xml:space="preserve"> Information Advice and Guidance</w:t>
      </w:r>
      <w:r w:rsidR="009F7760">
        <w:rPr>
          <w:rFonts w:ascii="Verdana" w:hAnsi="Verdana"/>
          <w:sz w:val="22"/>
          <w:szCs w:val="22"/>
        </w:rPr>
        <w:t xml:space="preserve"> IAG and Social Work Transitions Teams</w:t>
      </w:r>
      <w:r w:rsidR="0084556F">
        <w:rPr>
          <w:rFonts w:ascii="Verdana" w:hAnsi="Verdana"/>
          <w:sz w:val="22"/>
          <w:szCs w:val="22"/>
        </w:rPr>
        <w:t xml:space="preserve"> </w:t>
      </w:r>
      <w:r w:rsidR="00D71891">
        <w:rPr>
          <w:rFonts w:ascii="Verdana" w:hAnsi="Verdana"/>
          <w:sz w:val="22"/>
          <w:szCs w:val="22"/>
        </w:rPr>
        <w:t xml:space="preserve"> </w:t>
      </w:r>
    </w:p>
    <w:p w14:paraId="751F7BCD" w14:textId="6261D4A8" w:rsidR="004777BF" w:rsidRPr="00F9749A" w:rsidRDefault="00AE319E" w:rsidP="00F9749A">
      <w:pPr>
        <w:pStyle w:val="NoSpacing"/>
        <w:numPr>
          <w:ilvl w:val="0"/>
          <w:numId w:val="7"/>
        </w:numPr>
        <w:jc w:val="both"/>
        <w:rPr>
          <w:rFonts w:ascii="Verdana" w:hAnsi="Verdana" w:cs="Times New Roman"/>
          <w:lang w:val="en-GB"/>
        </w:rPr>
      </w:pPr>
      <w:r w:rsidRPr="00F9749A">
        <w:rPr>
          <w:rFonts w:ascii="Verdana" w:hAnsi="Verdana" w:cs="Times New Roman"/>
          <w:lang w:val="en-GB"/>
        </w:rPr>
        <w:t xml:space="preserve">Schools have a statutory duty to secure independent career guidance for all Year 8-13 pupils; </w:t>
      </w:r>
      <w:r w:rsidR="004777BF" w:rsidRPr="00F9749A">
        <w:rPr>
          <w:rFonts w:ascii="Verdana" w:hAnsi="Verdana" w:cs="Times New Roman"/>
          <w:lang w:val="en-GB"/>
        </w:rPr>
        <w:t xml:space="preserve">staff advising </w:t>
      </w:r>
      <w:r w:rsidRPr="00F9749A">
        <w:rPr>
          <w:rFonts w:ascii="Verdana" w:hAnsi="Verdana" w:cs="Times New Roman"/>
          <w:lang w:val="en-GB"/>
        </w:rPr>
        <w:t>young people from Year 8</w:t>
      </w:r>
      <w:r w:rsidR="004B2E77" w:rsidRPr="00F9749A">
        <w:rPr>
          <w:rFonts w:ascii="Verdana" w:hAnsi="Verdana" w:cs="Times New Roman"/>
          <w:lang w:val="en-GB"/>
        </w:rPr>
        <w:t>,</w:t>
      </w:r>
      <w:r w:rsidRPr="00F9749A">
        <w:rPr>
          <w:rFonts w:ascii="Verdana" w:hAnsi="Verdana" w:cs="Times New Roman"/>
          <w:lang w:val="en-GB"/>
        </w:rPr>
        <w:t xml:space="preserve"> at key stage transfer points</w:t>
      </w:r>
      <w:r w:rsidR="004B2E77" w:rsidRPr="00F9749A">
        <w:rPr>
          <w:rFonts w:ascii="Verdana" w:hAnsi="Verdana" w:cs="Times New Roman"/>
          <w:lang w:val="en-GB"/>
        </w:rPr>
        <w:t xml:space="preserve"> and </w:t>
      </w:r>
      <w:r w:rsidR="002B4949">
        <w:rPr>
          <w:rFonts w:ascii="Verdana" w:hAnsi="Verdana" w:cs="Times New Roman"/>
          <w:lang w:val="en-GB"/>
        </w:rPr>
        <w:t>EHCP</w:t>
      </w:r>
      <w:r w:rsidR="004B2E77" w:rsidRPr="00F9749A">
        <w:rPr>
          <w:rFonts w:ascii="Verdana" w:hAnsi="Verdana" w:cs="Times New Roman"/>
          <w:lang w:val="en-GB"/>
        </w:rPr>
        <w:t xml:space="preserve"> </w:t>
      </w:r>
      <w:r w:rsidRPr="00F9749A">
        <w:rPr>
          <w:rFonts w:ascii="Verdana" w:hAnsi="Verdana" w:cs="Times New Roman"/>
          <w:lang w:val="en-GB"/>
        </w:rPr>
        <w:t>revi</w:t>
      </w:r>
      <w:r w:rsidR="004777BF" w:rsidRPr="00F9749A">
        <w:rPr>
          <w:rFonts w:ascii="Verdana" w:hAnsi="Verdana" w:cs="Times New Roman"/>
          <w:lang w:val="en-GB"/>
        </w:rPr>
        <w:t xml:space="preserve">ews need to make young people and their parents fully aware of ALL options available for their ongoing education, and careers advice strategy should be in line with this </w:t>
      </w:r>
      <w:r w:rsidR="00EA1F6A">
        <w:rPr>
          <w:rFonts w:ascii="Verdana" w:hAnsi="Verdana" w:cs="Times New Roman"/>
          <w:lang w:val="en-GB"/>
        </w:rPr>
        <w:t>Framework</w:t>
      </w:r>
      <w:r w:rsidR="004777BF" w:rsidRPr="00F9749A">
        <w:rPr>
          <w:rFonts w:ascii="Verdana" w:hAnsi="Verdana" w:cs="Times New Roman"/>
          <w:lang w:val="en-GB"/>
        </w:rPr>
        <w:t xml:space="preserve"> (see </w:t>
      </w:r>
      <w:r w:rsidR="00A6255B" w:rsidRPr="00F9749A">
        <w:rPr>
          <w:rFonts w:ascii="Verdana" w:hAnsi="Verdana" w:cs="Times New Roman"/>
          <w:lang w:val="en-GB"/>
        </w:rPr>
        <w:t>DfE</w:t>
      </w:r>
      <w:r w:rsidR="00F9749A" w:rsidRPr="00F9749A">
        <w:rPr>
          <w:rFonts w:ascii="Verdana" w:hAnsi="Verdana" w:cs="Times New Roman"/>
          <w:lang w:val="en-GB"/>
        </w:rPr>
        <w:t xml:space="preserve"> </w:t>
      </w:r>
      <w:r w:rsidR="00F9749A" w:rsidRPr="00BA44B1">
        <w:rPr>
          <w:rFonts w:ascii="Verdana" w:hAnsi="Verdana" w:cs="Times New Roman"/>
          <w:lang w:val="en-GB"/>
        </w:rPr>
        <w:t xml:space="preserve">Careers guidance and </w:t>
      </w:r>
      <w:r w:rsidR="007F3314">
        <w:rPr>
          <w:rFonts w:ascii="Verdana" w:hAnsi="Verdana" w:cs="Times New Roman"/>
          <w:lang w:val="en-GB"/>
        </w:rPr>
        <w:t>access for education and training providers pages 9 and 10, Statutory Duties</w:t>
      </w:r>
      <w:r w:rsidR="004777BF" w:rsidRPr="00F9749A">
        <w:rPr>
          <w:rFonts w:ascii="Verdana" w:hAnsi="Verdana" w:cs="Times New Roman"/>
          <w:lang w:val="en-GB"/>
        </w:rPr>
        <w:t>)</w:t>
      </w:r>
      <w:r w:rsidR="00182B4C" w:rsidRPr="00F9749A">
        <w:rPr>
          <w:rFonts w:ascii="Verdana" w:hAnsi="Verdana" w:cs="Times New Roman"/>
          <w:lang w:val="en-GB"/>
        </w:rPr>
        <w:t>. This is also in line with the Raising the Participation Age duties</w:t>
      </w:r>
      <w:r w:rsidR="002B4949">
        <w:rPr>
          <w:rFonts w:ascii="Verdana" w:hAnsi="Verdana" w:cs="Times New Roman"/>
          <w:lang w:val="en-GB"/>
        </w:rPr>
        <w:t xml:space="preserve">, </w:t>
      </w:r>
      <w:r w:rsidR="00405C28">
        <w:rPr>
          <w:rFonts w:ascii="Verdana" w:hAnsi="Verdana" w:cs="Times New Roman"/>
          <w:lang w:val="en-GB"/>
        </w:rPr>
        <w:t xml:space="preserve">the DfE Careers Strategy </w:t>
      </w:r>
      <w:proofErr w:type="gramStart"/>
      <w:r w:rsidR="00405C28">
        <w:rPr>
          <w:rFonts w:ascii="Verdana" w:hAnsi="Verdana" w:cs="Times New Roman"/>
          <w:lang w:val="en-GB"/>
        </w:rPr>
        <w:t>2017-18</w:t>
      </w:r>
      <w:proofErr w:type="gramEnd"/>
      <w:r w:rsidR="00182B4C" w:rsidRPr="00F9749A">
        <w:rPr>
          <w:rFonts w:ascii="Verdana" w:hAnsi="Verdana" w:cs="Times New Roman"/>
          <w:lang w:val="en-GB"/>
        </w:rPr>
        <w:t xml:space="preserve"> </w:t>
      </w:r>
      <w:r w:rsidR="004B2E77" w:rsidRPr="00F9749A">
        <w:rPr>
          <w:rFonts w:ascii="Verdana" w:hAnsi="Verdana" w:cs="Times New Roman"/>
          <w:lang w:val="en-GB"/>
        </w:rPr>
        <w:t xml:space="preserve">and responsibilities </w:t>
      </w:r>
      <w:r w:rsidR="00182B4C" w:rsidRPr="00F9749A">
        <w:rPr>
          <w:rFonts w:ascii="Verdana" w:hAnsi="Verdana" w:cs="Times New Roman"/>
          <w:lang w:val="en-GB"/>
        </w:rPr>
        <w:t>on Local Authorities</w:t>
      </w:r>
    </w:p>
    <w:p w14:paraId="53DD6726" w14:textId="21C0CCD4" w:rsidR="00AE319E" w:rsidRPr="003A3226" w:rsidRDefault="004777BF" w:rsidP="00BA5FF1">
      <w:pPr>
        <w:pStyle w:val="NoSpacing"/>
        <w:numPr>
          <w:ilvl w:val="0"/>
          <w:numId w:val="7"/>
        </w:numPr>
        <w:jc w:val="both"/>
        <w:rPr>
          <w:rFonts w:ascii="Verdana" w:hAnsi="Verdana" w:cs="Times New Roman"/>
          <w:lang w:val="en-GB"/>
        </w:rPr>
      </w:pPr>
      <w:r w:rsidRPr="003A3226">
        <w:rPr>
          <w:rFonts w:ascii="Verdana" w:hAnsi="Verdana" w:cs="Times New Roman"/>
          <w:lang w:val="en-GB"/>
        </w:rPr>
        <w:t xml:space="preserve">School staff and those providing careers advice need to be fully aware of this </w:t>
      </w:r>
      <w:r w:rsidR="00EA1F6A">
        <w:rPr>
          <w:rFonts w:ascii="Verdana" w:hAnsi="Verdana" w:cs="Times New Roman"/>
          <w:lang w:val="en-GB"/>
        </w:rPr>
        <w:t>framework</w:t>
      </w:r>
      <w:r w:rsidR="004B2E77" w:rsidRPr="003A3226">
        <w:rPr>
          <w:rFonts w:ascii="Verdana" w:hAnsi="Verdana" w:cs="Times New Roman"/>
          <w:lang w:val="en-GB"/>
        </w:rPr>
        <w:t>,</w:t>
      </w:r>
      <w:r w:rsidRPr="003A3226">
        <w:rPr>
          <w:rFonts w:ascii="Verdana" w:hAnsi="Verdana" w:cs="Times New Roman"/>
          <w:lang w:val="en-GB"/>
        </w:rPr>
        <w:t xml:space="preserve"> </w:t>
      </w:r>
      <w:r w:rsidR="004B2E77" w:rsidRPr="003A3226">
        <w:rPr>
          <w:rFonts w:ascii="Verdana" w:hAnsi="Verdana" w:cs="Times New Roman"/>
          <w:lang w:val="en-GB"/>
        </w:rPr>
        <w:t xml:space="preserve">as well as </w:t>
      </w:r>
      <w:r w:rsidRPr="003A3226">
        <w:rPr>
          <w:rFonts w:ascii="Verdana" w:hAnsi="Verdana" w:cs="Times New Roman"/>
          <w:lang w:val="en-GB"/>
        </w:rPr>
        <w:t>all local and other options for education</w:t>
      </w:r>
      <w:r w:rsidR="004B2E77" w:rsidRPr="003A3226">
        <w:rPr>
          <w:rFonts w:ascii="Verdana" w:hAnsi="Verdana" w:cs="Times New Roman"/>
          <w:lang w:val="en-GB"/>
        </w:rPr>
        <w:t>. A</w:t>
      </w:r>
      <w:r w:rsidRPr="003A3226">
        <w:rPr>
          <w:rFonts w:ascii="Verdana" w:hAnsi="Verdana" w:cs="Times New Roman"/>
          <w:lang w:val="en-GB"/>
        </w:rPr>
        <w:t>ppropriate links need to be made with local Colleges/providers to provide accurate advice and awareness of all local course availability, in line with the</w:t>
      </w:r>
      <w:r w:rsidR="00564E01" w:rsidRPr="003A3226">
        <w:rPr>
          <w:rFonts w:ascii="Verdana" w:hAnsi="Verdana" w:cs="Times New Roman"/>
          <w:lang w:val="en-GB"/>
        </w:rPr>
        <w:t>ir</w:t>
      </w:r>
      <w:r w:rsidRPr="003A3226">
        <w:rPr>
          <w:rFonts w:ascii="Verdana" w:hAnsi="Verdana" w:cs="Times New Roman"/>
          <w:lang w:val="en-GB"/>
        </w:rPr>
        <w:t xml:space="preserve"> Local Authority </w:t>
      </w:r>
    </w:p>
    <w:p w14:paraId="6FCB0A6C" w14:textId="270FA796" w:rsidR="00BA5FF1" w:rsidRDefault="00BA5FF1" w:rsidP="00BA5FF1">
      <w:pPr>
        <w:pStyle w:val="NoSpacing"/>
        <w:numPr>
          <w:ilvl w:val="0"/>
          <w:numId w:val="7"/>
        </w:numPr>
        <w:jc w:val="both"/>
        <w:rPr>
          <w:rFonts w:ascii="Verdana" w:hAnsi="Verdana" w:cs="Times New Roman"/>
          <w:lang w:val="en-GB"/>
        </w:rPr>
      </w:pPr>
      <w:r>
        <w:rPr>
          <w:rFonts w:ascii="Verdana" w:hAnsi="Verdana" w:cs="Times New Roman"/>
          <w:lang w:val="en-GB"/>
        </w:rPr>
        <w:t xml:space="preserve">Local educational provision </w:t>
      </w:r>
      <w:proofErr w:type="gramStart"/>
      <w:r>
        <w:rPr>
          <w:rFonts w:ascii="Verdana" w:hAnsi="Verdana" w:cs="Times New Roman"/>
          <w:lang w:val="en-GB"/>
        </w:rPr>
        <w:t>is considered to be</w:t>
      </w:r>
      <w:proofErr w:type="gramEnd"/>
      <w:r>
        <w:rPr>
          <w:rFonts w:ascii="Verdana" w:hAnsi="Verdana" w:cs="Times New Roman"/>
          <w:lang w:val="en-GB"/>
        </w:rPr>
        <w:t xml:space="preserve">   </w:t>
      </w:r>
      <w:r w:rsidR="00C22DC9">
        <w:rPr>
          <w:rFonts w:ascii="Verdana" w:hAnsi="Verdana" w:cs="Times New Roman"/>
          <w:lang w:val="en-GB"/>
        </w:rPr>
        <w:t xml:space="preserve">beneficial for many </w:t>
      </w:r>
      <w:r>
        <w:rPr>
          <w:rFonts w:ascii="Verdana" w:hAnsi="Verdana" w:cs="Times New Roman"/>
          <w:lang w:val="en-GB"/>
        </w:rPr>
        <w:t>young people preparing for adulthood, to help them build independence and achieve their outcomes with a network of support in their local communities and lead valuable and happy lives</w:t>
      </w:r>
    </w:p>
    <w:p w14:paraId="5B5BC778" w14:textId="77777777" w:rsidR="00D71891" w:rsidRDefault="005646F5" w:rsidP="009F7760">
      <w:pPr>
        <w:pStyle w:val="ListParagraph"/>
        <w:numPr>
          <w:ilvl w:val="0"/>
          <w:numId w:val="7"/>
        </w:numPr>
        <w:jc w:val="both"/>
        <w:rPr>
          <w:rFonts w:ascii="Verdana" w:hAnsi="Verdana"/>
          <w:sz w:val="22"/>
          <w:szCs w:val="22"/>
        </w:rPr>
      </w:pPr>
      <w:r w:rsidRPr="00D71891">
        <w:rPr>
          <w:rFonts w:ascii="Verdana" w:hAnsi="Verdana"/>
          <w:sz w:val="22"/>
          <w:szCs w:val="22"/>
        </w:rPr>
        <w:t>P</w:t>
      </w:r>
      <w:r w:rsidR="00903170" w:rsidRPr="00D71891">
        <w:rPr>
          <w:rFonts w:ascii="Verdana" w:hAnsi="Verdana"/>
          <w:sz w:val="22"/>
          <w:szCs w:val="22"/>
        </w:rPr>
        <w:t xml:space="preserve">arental </w:t>
      </w:r>
      <w:r w:rsidR="002702BA">
        <w:rPr>
          <w:rFonts w:ascii="Verdana" w:hAnsi="Verdana"/>
          <w:sz w:val="22"/>
          <w:szCs w:val="22"/>
        </w:rPr>
        <w:t xml:space="preserve">and young people’s </w:t>
      </w:r>
      <w:r w:rsidR="00903170" w:rsidRPr="00D71891">
        <w:rPr>
          <w:rFonts w:ascii="Verdana" w:hAnsi="Verdana"/>
          <w:sz w:val="22"/>
          <w:szCs w:val="22"/>
        </w:rPr>
        <w:t>expectations</w:t>
      </w:r>
      <w:r w:rsidRPr="00D71891">
        <w:rPr>
          <w:rFonts w:ascii="Verdana" w:hAnsi="Verdana"/>
          <w:sz w:val="22"/>
          <w:szCs w:val="22"/>
        </w:rPr>
        <w:t xml:space="preserve"> need to be managed t</w:t>
      </w:r>
      <w:r w:rsidR="00C01362" w:rsidRPr="00D71891">
        <w:rPr>
          <w:rFonts w:ascii="Verdana" w:hAnsi="Verdana"/>
          <w:sz w:val="22"/>
          <w:szCs w:val="22"/>
        </w:rPr>
        <w:t xml:space="preserve">hat it is not a foregone conclusion that </w:t>
      </w:r>
      <w:r w:rsidR="00903170" w:rsidRPr="00D71891">
        <w:rPr>
          <w:rFonts w:ascii="Verdana" w:hAnsi="Verdana"/>
          <w:sz w:val="22"/>
          <w:szCs w:val="22"/>
        </w:rPr>
        <w:t>residential provision</w:t>
      </w:r>
      <w:r w:rsidR="00C01362" w:rsidRPr="00D71891">
        <w:rPr>
          <w:rFonts w:ascii="Verdana" w:hAnsi="Verdana"/>
          <w:sz w:val="22"/>
          <w:szCs w:val="22"/>
        </w:rPr>
        <w:t xml:space="preserve"> will be agreed</w:t>
      </w:r>
      <w:r w:rsidR="00903170" w:rsidRPr="00D71891">
        <w:rPr>
          <w:rFonts w:ascii="Verdana" w:hAnsi="Verdana"/>
          <w:sz w:val="22"/>
          <w:szCs w:val="22"/>
        </w:rPr>
        <w:t xml:space="preserve"> </w:t>
      </w:r>
    </w:p>
    <w:p w14:paraId="6B0038B5" w14:textId="77777777" w:rsidR="00584565" w:rsidRDefault="00903170" w:rsidP="009F7760">
      <w:pPr>
        <w:pStyle w:val="ListParagraph"/>
        <w:numPr>
          <w:ilvl w:val="0"/>
          <w:numId w:val="17"/>
        </w:numPr>
        <w:jc w:val="both"/>
        <w:rPr>
          <w:rFonts w:ascii="Verdana" w:hAnsi="Verdana"/>
          <w:sz w:val="22"/>
          <w:szCs w:val="22"/>
        </w:rPr>
      </w:pPr>
      <w:r w:rsidRPr="004E61D4">
        <w:rPr>
          <w:rFonts w:ascii="Verdana" w:hAnsi="Verdana"/>
          <w:sz w:val="22"/>
          <w:szCs w:val="22"/>
        </w:rPr>
        <w:t xml:space="preserve">Specialist and individualised programmes </w:t>
      </w:r>
      <w:r w:rsidR="009F7760" w:rsidRPr="004E61D4">
        <w:rPr>
          <w:rFonts w:ascii="Verdana" w:hAnsi="Verdana"/>
          <w:sz w:val="22"/>
          <w:szCs w:val="22"/>
        </w:rPr>
        <w:t xml:space="preserve">should be </w:t>
      </w:r>
      <w:r w:rsidRPr="004E61D4">
        <w:rPr>
          <w:rFonts w:ascii="Verdana" w:hAnsi="Verdana"/>
          <w:sz w:val="22"/>
          <w:szCs w:val="22"/>
        </w:rPr>
        <w:t>developed by local providers</w:t>
      </w:r>
      <w:r w:rsidR="00AC26BA">
        <w:rPr>
          <w:rFonts w:ascii="Verdana" w:hAnsi="Verdana"/>
          <w:sz w:val="22"/>
          <w:szCs w:val="22"/>
        </w:rPr>
        <w:t>, supported by LAs,</w:t>
      </w:r>
      <w:r w:rsidR="004E61D4" w:rsidRPr="004E61D4">
        <w:rPr>
          <w:rFonts w:ascii="Verdana" w:hAnsi="Verdana"/>
          <w:sz w:val="22"/>
          <w:szCs w:val="22"/>
        </w:rPr>
        <w:t xml:space="preserve"> to </w:t>
      </w:r>
      <w:r w:rsidR="004E61D4">
        <w:rPr>
          <w:rFonts w:ascii="Verdana" w:hAnsi="Verdana"/>
          <w:sz w:val="22"/>
          <w:szCs w:val="22"/>
        </w:rPr>
        <w:t>enable access to local provision</w:t>
      </w:r>
      <w:r w:rsidR="009F7760" w:rsidRPr="004E61D4">
        <w:rPr>
          <w:rFonts w:ascii="Verdana" w:hAnsi="Verdana"/>
          <w:sz w:val="22"/>
          <w:szCs w:val="22"/>
        </w:rPr>
        <w:t xml:space="preserve">, including 5-day </w:t>
      </w:r>
      <w:r w:rsidR="004E61D4">
        <w:rPr>
          <w:rFonts w:ascii="Verdana" w:hAnsi="Verdana"/>
          <w:sz w:val="22"/>
          <w:szCs w:val="22"/>
        </w:rPr>
        <w:t>‘wrap-around’ packages</w:t>
      </w:r>
    </w:p>
    <w:p w14:paraId="028C6A19" w14:textId="1C459973" w:rsidR="00AC26BA" w:rsidRDefault="00E033C1" w:rsidP="009F7760">
      <w:pPr>
        <w:pStyle w:val="ListParagraph"/>
        <w:numPr>
          <w:ilvl w:val="0"/>
          <w:numId w:val="17"/>
        </w:numPr>
        <w:jc w:val="both"/>
        <w:rPr>
          <w:rFonts w:ascii="Verdana" w:hAnsi="Verdana"/>
          <w:sz w:val="22"/>
          <w:szCs w:val="22"/>
        </w:rPr>
      </w:pPr>
      <w:r w:rsidRPr="00AC26BA">
        <w:rPr>
          <w:rFonts w:ascii="Verdana" w:hAnsi="Verdana"/>
          <w:sz w:val="22"/>
          <w:szCs w:val="22"/>
        </w:rPr>
        <w:t xml:space="preserve">SEND Personal Budgets to be offered as a framework for Person-Centred Planning approaches to address outcomes and develop capacity, </w:t>
      </w:r>
      <w:proofErr w:type="gramStart"/>
      <w:r w:rsidRPr="00AC26BA">
        <w:rPr>
          <w:rFonts w:ascii="Verdana" w:hAnsi="Verdana"/>
          <w:sz w:val="22"/>
          <w:szCs w:val="22"/>
        </w:rPr>
        <w:t>quality</w:t>
      </w:r>
      <w:proofErr w:type="gramEnd"/>
      <w:r w:rsidRPr="00AC26BA">
        <w:rPr>
          <w:rFonts w:ascii="Verdana" w:hAnsi="Verdana"/>
          <w:sz w:val="22"/>
          <w:szCs w:val="22"/>
        </w:rPr>
        <w:t xml:space="preserve"> and choice in local provision the context of local packages of provision</w:t>
      </w:r>
      <w:r w:rsidR="00584804">
        <w:rPr>
          <w:rFonts w:ascii="Verdana" w:hAnsi="Verdana"/>
          <w:sz w:val="22"/>
          <w:szCs w:val="22"/>
        </w:rPr>
        <w:t xml:space="preserve">, working with social care and health teams </w:t>
      </w:r>
      <w:r w:rsidR="00584804">
        <w:rPr>
          <w:rFonts w:ascii="Verdana" w:hAnsi="Verdana"/>
          <w:sz w:val="22"/>
          <w:szCs w:val="22"/>
        </w:rPr>
        <w:lastRenderedPageBreak/>
        <w:t xml:space="preserve">with a view to promoting more individual budgets via integrated commissioning </w:t>
      </w:r>
      <w:r w:rsidRPr="00AC26BA">
        <w:rPr>
          <w:rFonts w:ascii="Verdana" w:hAnsi="Verdana"/>
          <w:sz w:val="22"/>
          <w:szCs w:val="22"/>
        </w:rPr>
        <w:t xml:space="preserve"> </w:t>
      </w:r>
    </w:p>
    <w:p w14:paraId="41648272" w14:textId="77777777" w:rsidR="00584804" w:rsidRPr="00400850" w:rsidRDefault="00584804" w:rsidP="00584804">
      <w:pPr>
        <w:pStyle w:val="ListParagraph"/>
        <w:numPr>
          <w:ilvl w:val="0"/>
          <w:numId w:val="17"/>
        </w:numPr>
        <w:jc w:val="both"/>
        <w:rPr>
          <w:rFonts w:ascii="Verdana" w:hAnsi="Verdana"/>
          <w:sz w:val="22"/>
          <w:szCs w:val="22"/>
        </w:rPr>
      </w:pPr>
      <w:r w:rsidRPr="00400850">
        <w:rPr>
          <w:rFonts w:ascii="Verdana" w:hAnsi="Verdana"/>
          <w:sz w:val="22"/>
          <w:szCs w:val="22"/>
        </w:rPr>
        <w:t xml:space="preserve">Integrated commissioning for outcomes by SEND, Social Care and Health teams within the Local First framework, developing a full range of educational, social and health care opportunities to be included in Local Offers, with appropriate onward transitions into supported living, employment, Higher Education </w:t>
      </w:r>
    </w:p>
    <w:p w14:paraId="5FCEFBC0" w14:textId="77777777" w:rsidR="00584565" w:rsidRPr="00AC26BA" w:rsidRDefault="00584565" w:rsidP="009F7760">
      <w:pPr>
        <w:pStyle w:val="ListParagraph"/>
        <w:numPr>
          <w:ilvl w:val="0"/>
          <w:numId w:val="17"/>
        </w:numPr>
        <w:jc w:val="both"/>
        <w:rPr>
          <w:rFonts w:ascii="Verdana" w:hAnsi="Verdana"/>
          <w:sz w:val="22"/>
          <w:szCs w:val="22"/>
        </w:rPr>
      </w:pPr>
      <w:r w:rsidRPr="00AC26BA">
        <w:rPr>
          <w:rFonts w:ascii="Verdana" w:hAnsi="Verdana"/>
          <w:sz w:val="22"/>
          <w:szCs w:val="22"/>
        </w:rPr>
        <w:t xml:space="preserve">Local Further Education (FE) provision options to include academic courses, Apprenticeships, Supported Internships, Traineeships, and Foundation Learning Provision to access appropriate vocational pathways across the West of England area to help young people prepare for adulthood and access the world of work and Higher Education </w:t>
      </w:r>
    </w:p>
    <w:p w14:paraId="229CD736" w14:textId="77777777" w:rsidR="004E61D4" w:rsidRDefault="00584565" w:rsidP="009F7760">
      <w:pPr>
        <w:pStyle w:val="ListParagraph"/>
        <w:numPr>
          <w:ilvl w:val="0"/>
          <w:numId w:val="17"/>
        </w:numPr>
        <w:jc w:val="both"/>
        <w:rPr>
          <w:rFonts w:ascii="Verdana" w:hAnsi="Verdana"/>
          <w:sz w:val="22"/>
          <w:szCs w:val="22"/>
        </w:rPr>
      </w:pPr>
      <w:r>
        <w:rPr>
          <w:rFonts w:ascii="Verdana" w:hAnsi="Verdana"/>
          <w:sz w:val="22"/>
          <w:szCs w:val="22"/>
        </w:rPr>
        <w:t xml:space="preserve">New provision options to be fully explored in line with demand  </w:t>
      </w:r>
    </w:p>
    <w:p w14:paraId="75F8F0A8" w14:textId="57D9EFCE" w:rsidR="002702BA" w:rsidRPr="004E61D4" w:rsidRDefault="0041236E" w:rsidP="009F7760">
      <w:pPr>
        <w:pStyle w:val="ListParagraph"/>
        <w:numPr>
          <w:ilvl w:val="0"/>
          <w:numId w:val="17"/>
        </w:numPr>
        <w:jc w:val="both"/>
        <w:rPr>
          <w:rFonts w:ascii="Verdana" w:hAnsi="Verdana"/>
          <w:sz w:val="22"/>
          <w:szCs w:val="22"/>
        </w:rPr>
      </w:pPr>
      <w:r w:rsidRPr="004E61D4">
        <w:rPr>
          <w:rFonts w:ascii="Verdana" w:hAnsi="Verdana"/>
          <w:sz w:val="22"/>
          <w:szCs w:val="22"/>
        </w:rPr>
        <w:t xml:space="preserve">Tie in to </w:t>
      </w:r>
      <w:r w:rsidR="005C57B3" w:rsidRPr="004E61D4">
        <w:rPr>
          <w:rFonts w:ascii="Verdana" w:hAnsi="Verdana"/>
          <w:sz w:val="22"/>
          <w:szCs w:val="22"/>
        </w:rPr>
        <w:t>SEND</w:t>
      </w:r>
      <w:r w:rsidRPr="004E61D4">
        <w:rPr>
          <w:rFonts w:ascii="Verdana" w:hAnsi="Verdana"/>
          <w:sz w:val="22"/>
          <w:szCs w:val="22"/>
        </w:rPr>
        <w:t xml:space="preserve"> Strategy</w:t>
      </w:r>
      <w:r w:rsidR="002702BA" w:rsidRPr="004E61D4">
        <w:rPr>
          <w:rFonts w:ascii="Verdana" w:hAnsi="Verdana"/>
          <w:sz w:val="22"/>
          <w:szCs w:val="22"/>
        </w:rPr>
        <w:t>/</w:t>
      </w:r>
      <w:r w:rsidRPr="004E61D4">
        <w:rPr>
          <w:rFonts w:ascii="Verdana" w:hAnsi="Verdana"/>
          <w:sz w:val="22"/>
          <w:szCs w:val="22"/>
        </w:rPr>
        <w:t>14-</w:t>
      </w:r>
      <w:r w:rsidR="009236BF">
        <w:rPr>
          <w:rFonts w:ascii="Verdana" w:hAnsi="Verdana"/>
          <w:sz w:val="22"/>
          <w:szCs w:val="22"/>
        </w:rPr>
        <w:t>25</w:t>
      </w:r>
      <w:r w:rsidRPr="004E61D4">
        <w:rPr>
          <w:rFonts w:ascii="Verdana" w:hAnsi="Verdana"/>
          <w:sz w:val="22"/>
          <w:szCs w:val="22"/>
        </w:rPr>
        <w:t xml:space="preserve"> Strategy</w:t>
      </w:r>
      <w:r w:rsidR="009F7760" w:rsidRPr="004E61D4">
        <w:rPr>
          <w:rFonts w:ascii="Verdana" w:hAnsi="Verdana"/>
          <w:sz w:val="22"/>
          <w:szCs w:val="22"/>
        </w:rPr>
        <w:t xml:space="preserve"> in each LA as appropriate</w:t>
      </w:r>
      <w:r w:rsidR="002702BA" w:rsidRPr="004E61D4">
        <w:rPr>
          <w:rFonts w:ascii="Verdana" w:hAnsi="Verdana"/>
          <w:sz w:val="22"/>
          <w:szCs w:val="22"/>
        </w:rPr>
        <w:t xml:space="preserve">, </w:t>
      </w:r>
      <w:r w:rsidR="009F7760" w:rsidRPr="004E61D4">
        <w:rPr>
          <w:rFonts w:ascii="Verdana" w:hAnsi="Verdana"/>
          <w:sz w:val="22"/>
          <w:szCs w:val="22"/>
        </w:rPr>
        <w:t xml:space="preserve">around principles of </w:t>
      </w:r>
      <w:r w:rsidR="00C078DC" w:rsidRPr="004E61D4">
        <w:rPr>
          <w:rFonts w:ascii="Verdana" w:hAnsi="Verdana"/>
          <w:sz w:val="22"/>
          <w:szCs w:val="22"/>
        </w:rPr>
        <w:t>build</w:t>
      </w:r>
      <w:r w:rsidR="009F7760" w:rsidRPr="004E61D4">
        <w:rPr>
          <w:rFonts w:ascii="Verdana" w:hAnsi="Verdana"/>
          <w:sz w:val="22"/>
          <w:szCs w:val="22"/>
        </w:rPr>
        <w:t>ing</w:t>
      </w:r>
      <w:r w:rsidR="00C078DC" w:rsidRPr="004E61D4">
        <w:rPr>
          <w:rFonts w:ascii="Verdana" w:hAnsi="Verdana"/>
          <w:sz w:val="22"/>
          <w:szCs w:val="22"/>
        </w:rPr>
        <w:t xml:space="preserve"> </w:t>
      </w:r>
      <w:r w:rsidR="009F7760" w:rsidRPr="004E61D4">
        <w:rPr>
          <w:rFonts w:ascii="Verdana" w:hAnsi="Verdana"/>
          <w:sz w:val="22"/>
          <w:szCs w:val="22"/>
        </w:rPr>
        <w:t xml:space="preserve">inclusion capacity in mainstream FE provision and developing </w:t>
      </w:r>
      <w:r w:rsidR="002702BA" w:rsidRPr="004E61D4">
        <w:rPr>
          <w:rFonts w:ascii="Verdana" w:hAnsi="Verdana"/>
          <w:sz w:val="22"/>
          <w:szCs w:val="22"/>
        </w:rPr>
        <w:t xml:space="preserve">parental/young people’s </w:t>
      </w:r>
      <w:r w:rsidR="009F7760" w:rsidRPr="004E61D4">
        <w:rPr>
          <w:rFonts w:ascii="Verdana" w:hAnsi="Verdana"/>
          <w:sz w:val="22"/>
          <w:szCs w:val="22"/>
        </w:rPr>
        <w:t xml:space="preserve">confidence </w:t>
      </w:r>
      <w:r w:rsidR="002702BA" w:rsidRPr="004E61D4">
        <w:rPr>
          <w:rFonts w:ascii="Verdana" w:hAnsi="Verdana"/>
          <w:sz w:val="22"/>
          <w:szCs w:val="22"/>
        </w:rPr>
        <w:t>around local provision choices and staying within the local community</w:t>
      </w:r>
    </w:p>
    <w:p w14:paraId="18D14061" w14:textId="1E9CF3DF" w:rsidR="00B10C44" w:rsidRDefault="002702BA" w:rsidP="009F7760">
      <w:pPr>
        <w:pStyle w:val="ListParagraph"/>
        <w:numPr>
          <w:ilvl w:val="0"/>
          <w:numId w:val="17"/>
        </w:numPr>
        <w:jc w:val="both"/>
        <w:rPr>
          <w:rFonts w:ascii="Verdana" w:hAnsi="Verdana"/>
          <w:sz w:val="22"/>
          <w:szCs w:val="22"/>
        </w:rPr>
      </w:pPr>
      <w:r>
        <w:rPr>
          <w:rFonts w:ascii="Verdana" w:hAnsi="Verdana"/>
          <w:sz w:val="22"/>
          <w:szCs w:val="22"/>
        </w:rPr>
        <w:t xml:space="preserve">Close working </w:t>
      </w:r>
      <w:proofErr w:type="gramStart"/>
      <w:r>
        <w:rPr>
          <w:rFonts w:ascii="Verdana" w:hAnsi="Verdana"/>
          <w:sz w:val="22"/>
          <w:szCs w:val="22"/>
        </w:rPr>
        <w:t>between  schools</w:t>
      </w:r>
      <w:proofErr w:type="gramEnd"/>
      <w:r>
        <w:rPr>
          <w:rFonts w:ascii="Verdana" w:hAnsi="Verdana"/>
          <w:sz w:val="22"/>
          <w:szCs w:val="22"/>
        </w:rPr>
        <w:t xml:space="preserve"> and colleges so early information is provided on packages of provision required</w:t>
      </w:r>
    </w:p>
    <w:p w14:paraId="2E9F8688" w14:textId="06446557" w:rsidR="00B10C44" w:rsidRDefault="00B10C44" w:rsidP="009F7760">
      <w:pPr>
        <w:pStyle w:val="ListParagraph"/>
        <w:numPr>
          <w:ilvl w:val="0"/>
          <w:numId w:val="17"/>
        </w:numPr>
        <w:jc w:val="both"/>
        <w:rPr>
          <w:rFonts w:ascii="Verdana" w:hAnsi="Verdana"/>
          <w:sz w:val="22"/>
          <w:szCs w:val="22"/>
        </w:rPr>
      </w:pPr>
      <w:r>
        <w:rPr>
          <w:rFonts w:ascii="Verdana" w:hAnsi="Verdana"/>
          <w:sz w:val="22"/>
          <w:szCs w:val="22"/>
        </w:rPr>
        <w:t xml:space="preserve">Communication and support from LAs to schools on how the </w:t>
      </w:r>
      <w:r w:rsidR="00EA1F6A">
        <w:rPr>
          <w:rFonts w:ascii="Verdana" w:hAnsi="Verdana"/>
          <w:sz w:val="22"/>
          <w:szCs w:val="22"/>
        </w:rPr>
        <w:t>Framework</w:t>
      </w:r>
      <w:r>
        <w:rPr>
          <w:rFonts w:ascii="Verdana" w:hAnsi="Verdana"/>
          <w:sz w:val="22"/>
          <w:szCs w:val="22"/>
        </w:rPr>
        <w:t xml:space="preserve"> should be taken forward</w:t>
      </w:r>
    </w:p>
    <w:p w14:paraId="38F8D936" w14:textId="77777777" w:rsidR="0084556F" w:rsidRDefault="0084556F" w:rsidP="009F7760">
      <w:pPr>
        <w:pStyle w:val="ListParagraph"/>
        <w:numPr>
          <w:ilvl w:val="0"/>
          <w:numId w:val="17"/>
        </w:numPr>
        <w:jc w:val="both"/>
        <w:rPr>
          <w:rFonts w:ascii="Verdana" w:hAnsi="Verdana"/>
          <w:sz w:val="22"/>
          <w:szCs w:val="22"/>
        </w:rPr>
      </w:pPr>
      <w:r>
        <w:rPr>
          <w:rFonts w:ascii="Verdana" w:hAnsi="Verdana"/>
          <w:sz w:val="22"/>
          <w:szCs w:val="22"/>
        </w:rPr>
        <w:t xml:space="preserve">Appropriate ways of working and referral processes to be clarified with Youth Connect Service (BANES) </w:t>
      </w:r>
    </w:p>
    <w:p w14:paraId="3DB1C33C" w14:textId="57BD27DA" w:rsidR="009C724F" w:rsidRPr="00FF6C23" w:rsidRDefault="002702BA" w:rsidP="009C724F">
      <w:pPr>
        <w:pStyle w:val="ListParagraph"/>
        <w:numPr>
          <w:ilvl w:val="0"/>
          <w:numId w:val="17"/>
        </w:numPr>
        <w:jc w:val="both"/>
        <w:rPr>
          <w:rFonts w:ascii="Verdana" w:hAnsi="Verdana"/>
          <w:sz w:val="22"/>
          <w:szCs w:val="22"/>
        </w:rPr>
      </w:pPr>
      <w:r w:rsidRPr="00FF6C23">
        <w:rPr>
          <w:rFonts w:ascii="Verdana" w:hAnsi="Verdana"/>
          <w:sz w:val="22"/>
          <w:szCs w:val="22"/>
        </w:rPr>
        <w:t xml:space="preserve">Local First </w:t>
      </w:r>
      <w:r w:rsidR="00EA1F6A">
        <w:rPr>
          <w:rFonts w:ascii="Verdana" w:hAnsi="Verdana"/>
          <w:sz w:val="22"/>
          <w:szCs w:val="22"/>
        </w:rPr>
        <w:t>Framework</w:t>
      </w:r>
      <w:r w:rsidRPr="00FF6C23">
        <w:rPr>
          <w:rFonts w:ascii="Verdana" w:hAnsi="Verdana"/>
          <w:sz w:val="22"/>
          <w:szCs w:val="22"/>
        </w:rPr>
        <w:t xml:space="preserve"> to be taken forward in the West of England High Needs </w:t>
      </w:r>
      <w:r w:rsidR="00A70DDD">
        <w:rPr>
          <w:rFonts w:ascii="Verdana" w:hAnsi="Verdana"/>
          <w:sz w:val="22"/>
          <w:szCs w:val="22"/>
        </w:rPr>
        <w:t>Network</w:t>
      </w:r>
      <w:r w:rsidR="00A70DDD" w:rsidRPr="00FF6C23">
        <w:rPr>
          <w:rFonts w:ascii="Verdana" w:hAnsi="Verdana"/>
          <w:sz w:val="22"/>
          <w:szCs w:val="22"/>
        </w:rPr>
        <w:t xml:space="preserve"> </w:t>
      </w:r>
      <w:r w:rsidRPr="00FF6C23">
        <w:rPr>
          <w:rFonts w:ascii="Verdana" w:hAnsi="Verdana"/>
          <w:sz w:val="22"/>
          <w:szCs w:val="22"/>
        </w:rPr>
        <w:t xml:space="preserve">Group </w:t>
      </w:r>
      <w:r w:rsidR="00B10C44" w:rsidRPr="00FF6C23">
        <w:rPr>
          <w:rFonts w:ascii="Verdana" w:hAnsi="Verdana"/>
          <w:sz w:val="22"/>
          <w:szCs w:val="22"/>
        </w:rPr>
        <w:t xml:space="preserve">community of practice context and possible opportunities for bids to </w:t>
      </w:r>
      <w:r w:rsidR="00AA26B5">
        <w:rPr>
          <w:rFonts w:ascii="Verdana" w:hAnsi="Verdana"/>
          <w:sz w:val="22"/>
          <w:szCs w:val="22"/>
        </w:rPr>
        <w:t xml:space="preserve">the </w:t>
      </w:r>
      <w:r w:rsidR="00B10C44" w:rsidRPr="00FF6C23">
        <w:rPr>
          <w:rFonts w:ascii="Verdana" w:hAnsi="Verdana"/>
          <w:sz w:val="22"/>
          <w:szCs w:val="22"/>
        </w:rPr>
        <w:t>E</w:t>
      </w:r>
      <w:r w:rsidR="00AA26B5">
        <w:rPr>
          <w:rFonts w:ascii="Verdana" w:hAnsi="Verdana"/>
          <w:sz w:val="22"/>
          <w:szCs w:val="22"/>
        </w:rPr>
        <w:t>ducation Skills and Funding Agency (ESFA)</w:t>
      </w:r>
      <w:r w:rsidR="00B10C44" w:rsidRPr="00FF6C23">
        <w:rPr>
          <w:rFonts w:ascii="Verdana" w:hAnsi="Verdana"/>
          <w:sz w:val="22"/>
          <w:szCs w:val="22"/>
        </w:rPr>
        <w:t>around joint provision gaps related to local provision to be fully explored</w:t>
      </w:r>
    </w:p>
    <w:p w14:paraId="679BADBC" w14:textId="77777777" w:rsidR="002702BA" w:rsidRDefault="00B10C44" w:rsidP="009F7760">
      <w:pPr>
        <w:pStyle w:val="ListParagraph"/>
        <w:numPr>
          <w:ilvl w:val="0"/>
          <w:numId w:val="17"/>
        </w:numPr>
        <w:jc w:val="both"/>
        <w:rPr>
          <w:rFonts w:ascii="Verdana" w:hAnsi="Verdana"/>
          <w:sz w:val="22"/>
          <w:szCs w:val="22"/>
        </w:rPr>
      </w:pPr>
      <w:r>
        <w:rPr>
          <w:rFonts w:ascii="Verdana" w:hAnsi="Verdana"/>
          <w:sz w:val="22"/>
          <w:szCs w:val="22"/>
        </w:rPr>
        <w:t xml:space="preserve">Effective exploration and development of available West of England and local datasets to support planning and possible bids  </w:t>
      </w:r>
      <w:r w:rsidR="002702BA">
        <w:rPr>
          <w:rFonts w:ascii="Verdana" w:hAnsi="Verdana"/>
          <w:sz w:val="22"/>
          <w:szCs w:val="22"/>
        </w:rPr>
        <w:t xml:space="preserve">   </w:t>
      </w:r>
    </w:p>
    <w:p w14:paraId="5A64F670" w14:textId="77777777" w:rsidR="009F7760" w:rsidRPr="009F7760" w:rsidRDefault="009F7760" w:rsidP="009F7760">
      <w:pPr>
        <w:pStyle w:val="ListParagraph"/>
        <w:jc w:val="both"/>
        <w:rPr>
          <w:rFonts w:ascii="Verdana" w:hAnsi="Verdana"/>
          <w:sz w:val="22"/>
          <w:szCs w:val="22"/>
        </w:rPr>
      </w:pPr>
    </w:p>
    <w:p w14:paraId="6E4F0B2A" w14:textId="66F573A6" w:rsidR="00387555" w:rsidRDefault="00B1784C" w:rsidP="009F7760">
      <w:pPr>
        <w:pStyle w:val="NoSpacing"/>
        <w:jc w:val="both"/>
        <w:rPr>
          <w:rFonts w:ascii="Verdana" w:hAnsi="Verdana" w:cs="Times New Roman"/>
          <w:lang w:val="en-GB"/>
        </w:rPr>
      </w:pPr>
      <w:r w:rsidRPr="00B1784C">
        <w:rPr>
          <w:rFonts w:ascii="Verdana" w:hAnsi="Verdana" w:cs="Times New Roman"/>
          <w:lang w:val="en-GB"/>
        </w:rPr>
        <w:t xml:space="preserve">This </w:t>
      </w:r>
      <w:r w:rsidR="00387555">
        <w:rPr>
          <w:rFonts w:ascii="Verdana" w:hAnsi="Verdana" w:cs="Times New Roman"/>
          <w:lang w:val="en-GB"/>
        </w:rPr>
        <w:t>G</w:t>
      </w:r>
      <w:r w:rsidRPr="00B1784C">
        <w:rPr>
          <w:rFonts w:ascii="Verdana" w:hAnsi="Verdana" w:cs="Times New Roman"/>
          <w:lang w:val="en-GB"/>
        </w:rPr>
        <w:t>uidance is compliant with current legislation</w:t>
      </w:r>
      <w:r w:rsidR="009479CE">
        <w:rPr>
          <w:rFonts w:ascii="Verdana" w:hAnsi="Verdana" w:cs="Times New Roman"/>
          <w:lang w:val="en-GB"/>
        </w:rPr>
        <w:t xml:space="preserve">, the Children and Families </w:t>
      </w:r>
      <w:r w:rsidR="00A611A1">
        <w:rPr>
          <w:rFonts w:ascii="Verdana" w:hAnsi="Verdana" w:cs="Times New Roman"/>
          <w:lang w:val="en-GB"/>
        </w:rPr>
        <w:t>Act</w:t>
      </w:r>
      <w:r w:rsidR="00B71F95">
        <w:rPr>
          <w:rFonts w:ascii="Verdana" w:hAnsi="Verdana" w:cs="Times New Roman"/>
          <w:lang w:val="en-GB"/>
        </w:rPr>
        <w:t xml:space="preserve"> </w:t>
      </w:r>
      <w:r w:rsidR="009479CE">
        <w:rPr>
          <w:rFonts w:ascii="Verdana" w:hAnsi="Verdana" w:cs="Times New Roman"/>
          <w:lang w:val="en-GB"/>
        </w:rPr>
        <w:t xml:space="preserve">2014, </w:t>
      </w:r>
      <w:r w:rsidRPr="00B1784C">
        <w:rPr>
          <w:rFonts w:ascii="Verdana" w:hAnsi="Verdana" w:cs="Times New Roman"/>
          <w:lang w:val="en-GB"/>
        </w:rPr>
        <w:t xml:space="preserve">the </w:t>
      </w:r>
      <w:r w:rsidR="00CA7135">
        <w:rPr>
          <w:rFonts w:ascii="Verdana" w:hAnsi="Verdana" w:cs="Times New Roman"/>
          <w:lang w:val="en-GB"/>
        </w:rPr>
        <w:t xml:space="preserve">associated </w:t>
      </w:r>
      <w:r w:rsidR="005C57B3">
        <w:rPr>
          <w:rFonts w:ascii="Verdana" w:hAnsi="Verdana" w:cs="Times New Roman"/>
          <w:lang w:val="en-GB"/>
        </w:rPr>
        <w:t>SEND</w:t>
      </w:r>
      <w:r w:rsidRPr="00B1784C">
        <w:rPr>
          <w:rFonts w:ascii="Verdana" w:hAnsi="Verdana" w:cs="Times New Roman"/>
          <w:lang w:val="en-GB"/>
        </w:rPr>
        <w:t xml:space="preserve"> </w:t>
      </w:r>
      <w:r w:rsidR="00A611A1">
        <w:rPr>
          <w:rFonts w:ascii="Verdana" w:hAnsi="Verdana" w:cs="Times New Roman"/>
          <w:lang w:val="en-GB"/>
        </w:rPr>
        <w:t>regulations/</w:t>
      </w:r>
      <w:r w:rsidRPr="00B1784C">
        <w:rPr>
          <w:rFonts w:ascii="Verdana" w:hAnsi="Verdana" w:cs="Times New Roman"/>
          <w:lang w:val="en-GB"/>
        </w:rPr>
        <w:t>Code of Practice</w:t>
      </w:r>
      <w:r w:rsidR="00B71F95">
        <w:rPr>
          <w:rFonts w:ascii="Verdana" w:hAnsi="Verdana" w:cs="Times New Roman"/>
          <w:lang w:val="en-GB"/>
        </w:rPr>
        <w:t xml:space="preserve"> </w:t>
      </w:r>
      <w:r w:rsidR="00A611A1">
        <w:rPr>
          <w:rFonts w:ascii="Verdana" w:hAnsi="Verdana" w:cs="Times New Roman"/>
          <w:lang w:val="en-GB"/>
        </w:rPr>
        <w:t>and the Care Act 2014.</w:t>
      </w:r>
    </w:p>
    <w:p w14:paraId="696C3A59" w14:textId="77777777" w:rsidR="00387555" w:rsidRDefault="00387555" w:rsidP="009F7760">
      <w:pPr>
        <w:pStyle w:val="NoSpacing"/>
        <w:jc w:val="both"/>
        <w:rPr>
          <w:rFonts w:ascii="Verdana" w:hAnsi="Verdana" w:cs="Times New Roman"/>
          <w:lang w:val="en-GB"/>
        </w:rPr>
      </w:pPr>
    </w:p>
    <w:p w14:paraId="78075E57" w14:textId="0C5F2FEB" w:rsidR="00B1784C" w:rsidRPr="00B1784C" w:rsidRDefault="00CA7135" w:rsidP="009F7760">
      <w:pPr>
        <w:pStyle w:val="NoSpacing"/>
        <w:jc w:val="both"/>
        <w:rPr>
          <w:rFonts w:ascii="Verdana" w:hAnsi="Verdana" w:cs="Times New Roman"/>
          <w:lang w:val="en-GB"/>
        </w:rPr>
      </w:pPr>
      <w:r>
        <w:rPr>
          <w:rFonts w:ascii="Verdana" w:hAnsi="Verdana" w:cs="Times New Roman"/>
          <w:lang w:val="en-GB"/>
        </w:rPr>
        <w:t>Th</w:t>
      </w:r>
      <w:r w:rsidR="00387555">
        <w:rPr>
          <w:rFonts w:ascii="Verdana" w:hAnsi="Verdana" w:cs="Times New Roman"/>
          <w:lang w:val="en-GB"/>
        </w:rPr>
        <w:t>is</w:t>
      </w:r>
      <w:r>
        <w:rPr>
          <w:rFonts w:ascii="Verdana" w:hAnsi="Verdana" w:cs="Times New Roman"/>
          <w:lang w:val="en-GB"/>
        </w:rPr>
        <w:t xml:space="preserve"> </w:t>
      </w:r>
      <w:r w:rsidR="00387555">
        <w:rPr>
          <w:rFonts w:ascii="Verdana" w:hAnsi="Verdana" w:cs="Times New Roman"/>
          <w:lang w:val="en-GB"/>
        </w:rPr>
        <w:t>G</w:t>
      </w:r>
      <w:r>
        <w:rPr>
          <w:rFonts w:ascii="Verdana" w:hAnsi="Verdana" w:cs="Times New Roman"/>
          <w:lang w:val="en-GB"/>
        </w:rPr>
        <w:t xml:space="preserve">uidance </w:t>
      </w:r>
      <w:r w:rsidR="00C22DC9">
        <w:rPr>
          <w:rFonts w:ascii="Verdana" w:hAnsi="Verdana" w:cs="Times New Roman"/>
          <w:lang w:val="en-GB"/>
        </w:rPr>
        <w:t xml:space="preserve">encourages </w:t>
      </w:r>
      <w:r w:rsidR="00B1784C" w:rsidRPr="00B1784C">
        <w:rPr>
          <w:rFonts w:ascii="Verdana" w:hAnsi="Verdana" w:cs="Times New Roman"/>
          <w:lang w:val="en-GB"/>
        </w:rPr>
        <w:t xml:space="preserve">learners living in the West of England sub-region who </w:t>
      </w:r>
      <w:r>
        <w:rPr>
          <w:rFonts w:ascii="Verdana" w:hAnsi="Verdana" w:cs="Times New Roman"/>
          <w:lang w:val="en-GB"/>
        </w:rPr>
        <w:t xml:space="preserve">are assessed as </w:t>
      </w:r>
      <w:r w:rsidR="00B1784C" w:rsidRPr="00B1784C">
        <w:rPr>
          <w:rFonts w:ascii="Verdana" w:hAnsi="Verdana" w:cs="Times New Roman"/>
          <w:lang w:val="en-GB"/>
        </w:rPr>
        <w:t>need</w:t>
      </w:r>
      <w:r>
        <w:rPr>
          <w:rFonts w:ascii="Verdana" w:hAnsi="Verdana" w:cs="Times New Roman"/>
          <w:lang w:val="en-GB"/>
        </w:rPr>
        <w:t>ing</w:t>
      </w:r>
      <w:r w:rsidR="00B1784C" w:rsidRPr="00B1784C">
        <w:rPr>
          <w:rFonts w:ascii="Verdana" w:hAnsi="Verdana" w:cs="Times New Roman"/>
          <w:lang w:val="en-GB"/>
        </w:rPr>
        <w:t xml:space="preserve"> support in learning</w:t>
      </w:r>
      <w:r w:rsidR="00C22DC9">
        <w:rPr>
          <w:rFonts w:ascii="Verdana" w:hAnsi="Verdana" w:cs="Times New Roman"/>
          <w:lang w:val="en-GB"/>
        </w:rPr>
        <w:t>, and as being suitable for local provision options,</w:t>
      </w:r>
      <w:r w:rsidR="00B1784C" w:rsidRPr="00B1784C">
        <w:rPr>
          <w:rFonts w:ascii="Verdana" w:hAnsi="Verdana" w:cs="Times New Roman"/>
          <w:lang w:val="en-GB"/>
        </w:rPr>
        <w:t xml:space="preserve"> </w:t>
      </w:r>
      <w:r w:rsidR="00C22DC9">
        <w:rPr>
          <w:rFonts w:ascii="Verdana" w:hAnsi="Verdana" w:cs="Times New Roman"/>
          <w:lang w:val="en-GB"/>
        </w:rPr>
        <w:t>to be</w:t>
      </w:r>
      <w:r w:rsidR="00B1784C" w:rsidRPr="00B1784C">
        <w:rPr>
          <w:rFonts w:ascii="Verdana" w:hAnsi="Verdana" w:cs="Times New Roman"/>
          <w:lang w:val="en-GB"/>
        </w:rPr>
        <w:t>:</w:t>
      </w:r>
    </w:p>
    <w:p w14:paraId="4DBB3307" w14:textId="77777777" w:rsidR="00B1784C" w:rsidRPr="00B1784C" w:rsidRDefault="00B1784C" w:rsidP="009F7760">
      <w:pPr>
        <w:pStyle w:val="NoSpacing"/>
        <w:jc w:val="both"/>
        <w:rPr>
          <w:rFonts w:ascii="Verdana" w:hAnsi="Verdana" w:cs="Times New Roman"/>
          <w:lang w:val="en-GB"/>
        </w:rPr>
      </w:pPr>
    </w:p>
    <w:p w14:paraId="21A18476" w14:textId="78124DFF" w:rsidR="00321E85" w:rsidRDefault="00321E85"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adequately supported in transitions by </w:t>
      </w:r>
      <w:r w:rsidR="005C57B3">
        <w:rPr>
          <w:rFonts w:ascii="Verdana" w:hAnsi="Verdana" w:cs="Times New Roman"/>
          <w:lang w:val="en-GB"/>
        </w:rPr>
        <w:t>SEND</w:t>
      </w:r>
      <w:r>
        <w:rPr>
          <w:rFonts w:ascii="Verdana" w:hAnsi="Verdana" w:cs="Times New Roman"/>
          <w:lang w:val="en-GB"/>
        </w:rPr>
        <w:t xml:space="preserve"> Teams,</w:t>
      </w:r>
      <w:r w:rsidR="00B21C58">
        <w:rPr>
          <w:rFonts w:ascii="Verdana" w:hAnsi="Verdana" w:cs="Times New Roman"/>
          <w:lang w:val="en-GB"/>
        </w:rPr>
        <w:t xml:space="preserve"> </w:t>
      </w:r>
      <w:r>
        <w:rPr>
          <w:rFonts w:ascii="Verdana" w:hAnsi="Verdana" w:cs="Times New Roman"/>
          <w:lang w:val="en-GB"/>
        </w:rPr>
        <w:t xml:space="preserve">other key workers under the EHCP, </w:t>
      </w:r>
      <w:r w:rsidR="00C40295">
        <w:rPr>
          <w:rFonts w:ascii="Verdana" w:hAnsi="Verdana" w:cs="Times New Roman"/>
          <w:lang w:val="en-GB"/>
        </w:rPr>
        <w:t xml:space="preserve">Social Care teams as appropriate, </w:t>
      </w:r>
      <w:r>
        <w:rPr>
          <w:rFonts w:ascii="Verdana" w:hAnsi="Verdana" w:cs="Times New Roman"/>
          <w:lang w:val="en-GB"/>
        </w:rPr>
        <w:t>school IAG teams and colleges</w:t>
      </w:r>
    </w:p>
    <w:p w14:paraId="4C637271" w14:textId="77777777" w:rsidR="00AD6358" w:rsidRDefault="004E61D4"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supported by schools notifying colleges at an </w:t>
      </w:r>
      <w:r w:rsidR="00387555">
        <w:rPr>
          <w:rFonts w:ascii="Verdana" w:hAnsi="Verdana" w:cs="Times New Roman"/>
          <w:lang w:val="en-GB"/>
        </w:rPr>
        <w:t>e</w:t>
      </w:r>
      <w:r w:rsidR="00AD6358">
        <w:rPr>
          <w:rFonts w:ascii="Verdana" w:hAnsi="Verdana" w:cs="Times New Roman"/>
          <w:lang w:val="en-GB"/>
        </w:rPr>
        <w:t xml:space="preserve">arly </w:t>
      </w:r>
      <w:r>
        <w:rPr>
          <w:rFonts w:ascii="Verdana" w:hAnsi="Verdana" w:cs="Times New Roman"/>
          <w:lang w:val="en-GB"/>
        </w:rPr>
        <w:t>stage of possible</w:t>
      </w:r>
      <w:r w:rsidR="00AD6358">
        <w:rPr>
          <w:rFonts w:ascii="Verdana" w:hAnsi="Verdana" w:cs="Times New Roman"/>
          <w:lang w:val="en-GB"/>
        </w:rPr>
        <w:t xml:space="preserve"> college placements</w:t>
      </w:r>
    </w:p>
    <w:p w14:paraId="1E2A2F25" w14:textId="47ED2E33" w:rsidR="00321E85" w:rsidRDefault="00321E85" w:rsidP="009F7760">
      <w:pPr>
        <w:pStyle w:val="NoSpacing"/>
        <w:numPr>
          <w:ilvl w:val="0"/>
          <w:numId w:val="13"/>
        </w:numPr>
        <w:jc w:val="both"/>
        <w:rPr>
          <w:rFonts w:ascii="Verdana" w:hAnsi="Verdana" w:cs="Times New Roman"/>
          <w:lang w:val="en-GB"/>
        </w:rPr>
      </w:pPr>
      <w:r>
        <w:rPr>
          <w:rFonts w:ascii="Verdana" w:hAnsi="Verdana" w:cs="Times New Roman"/>
          <w:lang w:val="en-GB"/>
        </w:rPr>
        <w:t>offered an informed choice of suitable local placements, in line with a holistic view of the young person’s needs and outcomes on the EHCP,</w:t>
      </w:r>
      <w:r w:rsidR="00BA5FF1">
        <w:rPr>
          <w:rFonts w:ascii="Verdana" w:hAnsi="Verdana" w:cs="Times New Roman"/>
          <w:lang w:val="en-GB"/>
        </w:rPr>
        <w:t xml:space="preserve"> </w:t>
      </w:r>
      <w:proofErr w:type="gramStart"/>
      <w:r>
        <w:rPr>
          <w:rFonts w:ascii="Verdana" w:hAnsi="Verdana" w:cs="Times New Roman"/>
          <w:lang w:val="en-GB"/>
        </w:rPr>
        <w:t>taking into account</w:t>
      </w:r>
      <w:proofErr w:type="gramEnd"/>
      <w:r>
        <w:rPr>
          <w:rFonts w:ascii="Verdana" w:hAnsi="Verdana" w:cs="Times New Roman"/>
          <w:lang w:val="en-GB"/>
        </w:rPr>
        <w:t xml:space="preserve"> the efficient use of resources/compatibility of other learners</w:t>
      </w:r>
    </w:p>
    <w:p w14:paraId="535F6CF7" w14:textId="68AAB668" w:rsidR="00321E85" w:rsidRDefault="00BA5FF1"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offered </w:t>
      </w:r>
      <w:r w:rsidR="00321E85">
        <w:rPr>
          <w:rFonts w:ascii="Verdana" w:hAnsi="Verdana" w:cs="Times New Roman"/>
          <w:lang w:val="en-GB"/>
        </w:rPr>
        <w:t xml:space="preserve">enhanced five-day packages </w:t>
      </w:r>
      <w:r>
        <w:rPr>
          <w:rFonts w:ascii="Verdana" w:hAnsi="Verdana" w:cs="Times New Roman"/>
          <w:lang w:val="en-GB"/>
        </w:rPr>
        <w:t xml:space="preserve">in local FE </w:t>
      </w:r>
      <w:r w:rsidR="00321E85">
        <w:rPr>
          <w:rFonts w:ascii="Verdana" w:hAnsi="Verdana" w:cs="Times New Roman"/>
          <w:lang w:val="en-GB"/>
        </w:rPr>
        <w:t>as appropriate</w:t>
      </w:r>
      <w:r w:rsidR="00A611A1">
        <w:rPr>
          <w:rFonts w:ascii="Verdana" w:hAnsi="Verdana" w:cs="Times New Roman"/>
          <w:lang w:val="en-GB"/>
        </w:rPr>
        <w:t xml:space="preserve"> in conjunction with Further Education and Adult Social Care</w:t>
      </w:r>
      <w:r w:rsidR="00321E85">
        <w:rPr>
          <w:rFonts w:ascii="Verdana" w:hAnsi="Verdana" w:cs="Times New Roman"/>
          <w:lang w:val="en-GB"/>
        </w:rPr>
        <w:t xml:space="preserve"> to ensure </w:t>
      </w:r>
      <w:r w:rsidR="00321E85">
        <w:rPr>
          <w:rFonts w:ascii="Verdana" w:hAnsi="Verdana" w:cs="Times New Roman"/>
          <w:lang w:val="en-GB"/>
        </w:rPr>
        <w:lastRenderedPageBreak/>
        <w:t>that young people and families are best supported</w:t>
      </w:r>
      <w:r w:rsidR="00DB0AB8">
        <w:rPr>
          <w:rFonts w:ascii="Verdana" w:hAnsi="Verdana" w:cs="Times New Roman"/>
          <w:lang w:val="en-GB"/>
        </w:rPr>
        <w:t xml:space="preserve"> in line with their informed choices and needs</w:t>
      </w:r>
    </w:p>
    <w:p w14:paraId="0EE4275C" w14:textId="77777777" w:rsidR="00DB0AB8" w:rsidRDefault="00DB0AB8"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Such local options to be promoted and enhanced </w:t>
      </w:r>
      <w:r w:rsidR="00CC60CC">
        <w:rPr>
          <w:rFonts w:ascii="Verdana" w:hAnsi="Verdana" w:cs="Times New Roman"/>
          <w:lang w:val="en-GB"/>
        </w:rPr>
        <w:t xml:space="preserve">to be offered </w:t>
      </w:r>
      <w:r>
        <w:rPr>
          <w:rFonts w:ascii="Verdana" w:hAnsi="Verdana" w:cs="Times New Roman"/>
          <w:lang w:val="en-GB"/>
        </w:rPr>
        <w:t>in line with demand of parents and young people</w:t>
      </w:r>
    </w:p>
    <w:p w14:paraId="61C6AFEA" w14:textId="3ABE0125" w:rsidR="00DB0AB8" w:rsidRDefault="00BA5FF1" w:rsidP="009F7760">
      <w:pPr>
        <w:pStyle w:val="NoSpacing"/>
        <w:numPr>
          <w:ilvl w:val="0"/>
          <w:numId w:val="13"/>
        </w:numPr>
        <w:jc w:val="both"/>
        <w:rPr>
          <w:rFonts w:ascii="Verdana" w:hAnsi="Verdana" w:cs="Times New Roman"/>
          <w:lang w:val="en-GB"/>
        </w:rPr>
      </w:pPr>
      <w:r>
        <w:rPr>
          <w:rFonts w:ascii="Verdana" w:hAnsi="Verdana" w:cs="Times New Roman"/>
          <w:lang w:val="en-GB"/>
        </w:rPr>
        <w:t>Enabled to fully participate and engage in the process of choice, alongside their parents, to fully develop co-production</w:t>
      </w:r>
      <w:r w:rsidR="009927D1">
        <w:rPr>
          <w:rFonts w:ascii="Verdana" w:hAnsi="Verdana" w:cs="Times New Roman"/>
          <w:lang w:val="en-GB"/>
        </w:rPr>
        <w:t xml:space="preserve"> (including in the production of this </w:t>
      </w:r>
      <w:r w:rsidR="00EA1F6A">
        <w:rPr>
          <w:rFonts w:ascii="Verdana" w:hAnsi="Verdana" w:cs="Times New Roman"/>
          <w:lang w:val="en-GB"/>
        </w:rPr>
        <w:t>Framework</w:t>
      </w:r>
      <w:r w:rsidR="009927D1">
        <w:rPr>
          <w:rFonts w:ascii="Verdana" w:hAnsi="Verdana" w:cs="Times New Roman"/>
          <w:lang w:val="en-GB"/>
        </w:rPr>
        <w:t>)</w:t>
      </w:r>
      <w:r>
        <w:rPr>
          <w:rFonts w:ascii="Verdana" w:hAnsi="Verdana" w:cs="Times New Roman"/>
          <w:lang w:val="en-GB"/>
        </w:rPr>
        <w:t xml:space="preserve">. </w:t>
      </w:r>
      <w:r w:rsidR="00DB0AB8">
        <w:rPr>
          <w:rFonts w:ascii="Verdana" w:hAnsi="Verdana" w:cs="Times New Roman"/>
          <w:lang w:val="en-GB"/>
        </w:rPr>
        <w:t xml:space="preserve">  </w:t>
      </w:r>
    </w:p>
    <w:p w14:paraId="1E578664" w14:textId="77777777" w:rsidR="00BA5FF1" w:rsidRDefault="00BA5FF1" w:rsidP="00BA5FF1">
      <w:pPr>
        <w:pStyle w:val="NoSpacing"/>
        <w:ind w:left="720"/>
        <w:jc w:val="both"/>
        <w:rPr>
          <w:rFonts w:ascii="Verdana" w:hAnsi="Verdana" w:cs="Times New Roman"/>
          <w:lang w:val="en-GB"/>
        </w:rPr>
      </w:pPr>
    </w:p>
    <w:p w14:paraId="1ECB70C3" w14:textId="77777777" w:rsidR="00CC60CC" w:rsidRPr="00CC60CC" w:rsidRDefault="00CC60CC" w:rsidP="00CC60CC">
      <w:pPr>
        <w:pStyle w:val="NoSpacing"/>
        <w:jc w:val="both"/>
        <w:rPr>
          <w:rFonts w:ascii="Verdana" w:hAnsi="Verdana" w:cs="Times New Roman"/>
          <w:b/>
          <w:lang w:val="en-GB"/>
        </w:rPr>
      </w:pPr>
      <w:r w:rsidRPr="00CC60CC">
        <w:rPr>
          <w:rFonts w:ascii="Verdana" w:hAnsi="Verdana" w:cs="Times New Roman"/>
          <w:b/>
          <w:lang w:val="en-GB"/>
        </w:rPr>
        <w:t xml:space="preserve">Funding </w:t>
      </w:r>
    </w:p>
    <w:p w14:paraId="7DB1B8C9" w14:textId="77777777" w:rsidR="00CC60CC" w:rsidRPr="00CC60CC" w:rsidRDefault="00CC60CC" w:rsidP="00CC60CC">
      <w:pPr>
        <w:rPr>
          <w:rFonts w:ascii="Verdana" w:hAnsi="Verdana"/>
        </w:rPr>
      </w:pPr>
    </w:p>
    <w:p w14:paraId="260AEFF5" w14:textId="77777777" w:rsidR="00C0796A" w:rsidRDefault="00CC60CC" w:rsidP="009F7760">
      <w:pPr>
        <w:pStyle w:val="NoSpacing"/>
        <w:numPr>
          <w:ilvl w:val="0"/>
          <w:numId w:val="13"/>
        </w:numPr>
        <w:jc w:val="both"/>
        <w:rPr>
          <w:rFonts w:ascii="Verdana" w:hAnsi="Verdana" w:cs="Times New Roman"/>
          <w:lang w:val="en-GB"/>
        </w:rPr>
      </w:pPr>
      <w:r>
        <w:rPr>
          <w:rFonts w:ascii="Verdana" w:hAnsi="Verdana" w:cs="Times New Roman"/>
          <w:lang w:val="en-GB"/>
        </w:rPr>
        <w:t>Fu</w:t>
      </w:r>
      <w:r w:rsidR="00B1784C" w:rsidRPr="00CA7135">
        <w:rPr>
          <w:rFonts w:ascii="Verdana" w:hAnsi="Verdana" w:cs="Times New Roman"/>
          <w:lang w:val="en-GB"/>
        </w:rPr>
        <w:t>nding decisions are</w:t>
      </w:r>
      <w:r w:rsidR="00387555">
        <w:rPr>
          <w:rFonts w:ascii="Verdana" w:hAnsi="Verdana" w:cs="Times New Roman"/>
          <w:lang w:val="en-GB"/>
        </w:rPr>
        <w:t xml:space="preserve"> </w:t>
      </w:r>
      <w:r w:rsidR="00B1784C" w:rsidRPr="00CA7135">
        <w:rPr>
          <w:rFonts w:ascii="Verdana" w:hAnsi="Verdana" w:cs="Times New Roman"/>
          <w:lang w:val="en-GB"/>
        </w:rPr>
        <w:t xml:space="preserve">made in a timely, </w:t>
      </w:r>
      <w:proofErr w:type="gramStart"/>
      <w:r w:rsidR="00B1784C" w:rsidRPr="00CA7135">
        <w:rPr>
          <w:rFonts w:ascii="Verdana" w:hAnsi="Verdana" w:cs="Times New Roman"/>
          <w:lang w:val="en-GB"/>
        </w:rPr>
        <w:t>fair</w:t>
      </w:r>
      <w:proofErr w:type="gramEnd"/>
      <w:r w:rsidR="00B1784C" w:rsidRPr="00CA7135">
        <w:rPr>
          <w:rFonts w:ascii="Verdana" w:hAnsi="Verdana" w:cs="Times New Roman"/>
          <w:lang w:val="en-GB"/>
        </w:rPr>
        <w:t xml:space="preserve"> and transparent way, within the context of available resources</w:t>
      </w:r>
      <w:r w:rsidR="00CA7135">
        <w:rPr>
          <w:rFonts w:ascii="Verdana" w:hAnsi="Verdana" w:cs="Times New Roman"/>
          <w:lang w:val="en-GB"/>
        </w:rPr>
        <w:t xml:space="preserve">, including the offer of an indicative </w:t>
      </w:r>
      <w:r w:rsidR="005C57B3">
        <w:rPr>
          <w:rFonts w:ascii="Verdana" w:hAnsi="Verdana" w:cs="Times New Roman"/>
          <w:lang w:val="en-GB"/>
        </w:rPr>
        <w:t>SEND</w:t>
      </w:r>
      <w:r w:rsidR="00387555">
        <w:rPr>
          <w:rFonts w:ascii="Verdana" w:hAnsi="Verdana" w:cs="Times New Roman"/>
          <w:lang w:val="en-GB"/>
        </w:rPr>
        <w:t xml:space="preserve"> </w:t>
      </w:r>
      <w:r w:rsidR="00CA7135">
        <w:rPr>
          <w:rFonts w:ascii="Verdana" w:hAnsi="Verdana" w:cs="Times New Roman"/>
          <w:lang w:val="en-GB"/>
        </w:rPr>
        <w:t xml:space="preserve">Personal Budget where this is appropriate </w:t>
      </w:r>
    </w:p>
    <w:p w14:paraId="0CA44414" w14:textId="77777777" w:rsidR="00D34DD7" w:rsidRDefault="00C0796A" w:rsidP="009F7760">
      <w:pPr>
        <w:pStyle w:val="NoSpacing"/>
        <w:numPr>
          <w:ilvl w:val="0"/>
          <w:numId w:val="13"/>
        </w:numPr>
        <w:jc w:val="both"/>
        <w:rPr>
          <w:rFonts w:ascii="Verdana" w:hAnsi="Verdana" w:cs="Times New Roman"/>
          <w:lang w:val="en-GB"/>
        </w:rPr>
      </w:pPr>
      <w:r>
        <w:rPr>
          <w:rFonts w:ascii="Verdana" w:hAnsi="Verdana" w:cs="Times New Roman"/>
          <w:lang w:val="en-GB"/>
        </w:rPr>
        <w:t>Whether High Needs funding is linked to EHCP thresholds is a local LA decision, and the need for HN funding should not drive assessment requests in any way</w:t>
      </w:r>
    </w:p>
    <w:p w14:paraId="14D45DFA" w14:textId="77777777" w:rsidR="00E70518" w:rsidRPr="002E4F9D" w:rsidRDefault="00E70518" w:rsidP="00E70518">
      <w:pPr>
        <w:pStyle w:val="ListParagraph"/>
        <w:numPr>
          <w:ilvl w:val="0"/>
          <w:numId w:val="13"/>
        </w:numPr>
        <w:jc w:val="both"/>
        <w:rPr>
          <w:rFonts w:ascii="Verdana" w:hAnsi="Verdana"/>
          <w:sz w:val="22"/>
          <w:szCs w:val="22"/>
        </w:rPr>
      </w:pPr>
      <w:r w:rsidRPr="002E4F9D">
        <w:rPr>
          <w:rFonts w:ascii="Verdana" w:hAnsi="Verdana"/>
          <w:sz w:val="22"/>
          <w:szCs w:val="22"/>
        </w:rPr>
        <w:t>YP aged 19+ in general FE who do not meet local needs assessment/transfer criteria may be able to stay at college with different funding options</w:t>
      </w:r>
      <w:r w:rsidR="006A7D33" w:rsidRPr="002E4F9D">
        <w:rPr>
          <w:rFonts w:ascii="Verdana" w:hAnsi="Verdana"/>
          <w:sz w:val="22"/>
          <w:szCs w:val="22"/>
        </w:rPr>
        <w:t>, to be discussed with SEND Teams</w:t>
      </w:r>
      <w:r w:rsidR="0084556F" w:rsidRPr="002E4F9D">
        <w:rPr>
          <w:rFonts w:ascii="Verdana" w:hAnsi="Verdana"/>
          <w:sz w:val="22"/>
          <w:szCs w:val="22"/>
        </w:rPr>
        <w:t xml:space="preserve">, </w:t>
      </w:r>
      <w:proofErr w:type="gramStart"/>
      <w:r w:rsidR="0084556F" w:rsidRPr="002E4F9D">
        <w:rPr>
          <w:rFonts w:ascii="Verdana" w:hAnsi="Verdana"/>
          <w:sz w:val="22"/>
          <w:szCs w:val="22"/>
        </w:rPr>
        <w:t>co</w:t>
      </w:r>
      <w:r w:rsidR="006A7D33" w:rsidRPr="002E4F9D">
        <w:rPr>
          <w:rFonts w:ascii="Verdana" w:hAnsi="Verdana"/>
          <w:sz w:val="22"/>
          <w:szCs w:val="22"/>
        </w:rPr>
        <w:t>llege</w:t>
      </w:r>
      <w:proofErr w:type="gramEnd"/>
      <w:r w:rsidR="006A7D33" w:rsidRPr="002E4F9D">
        <w:rPr>
          <w:rFonts w:ascii="Verdana" w:hAnsi="Verdana"/>
          <w:sz w:val="22"/>
          <w:szCs w:val="22"/>
        </w:rPr>
        <w:t xml:space="preserve"> and Social Care </w:t>
      </w:r>
      <w:r w:rsidRPr="002E4F9D">
        <w:rPr>
          <w:rFonts w:ascii="Verdana" w:hAnsi="Verdana"/>
          <w:sz w:val="22"/>
          <w:szCs w:val="22"/>
        </w:rPr>
        <w:t xml:space="preserve"> </w:t>
      </w:r>
    </w:p>
    <w:p w14:paraId="780718D8" w14:textId="77777777" w:rsidR="00B1784C" w:rsidRDefault="00D34DD7" w:rsidP="009F7760">
      <w:pPr>
        <w:pStyle w:val="NoSpacing"/>
        <w:numPr>
          <w:ilvl w:val="0"/>
          <w:numId w:val="13"/>
        </w:numPr>
        <w:jc w:val="both"/>
        <w:rPr>
          <w:rFonts w:ascii="Verdana" w:hAnsi="Verdana" w:cs="Times New Roman"/>
          <w:lang w:val="en-GB"/>
        </w:rPr>
      </w:pPr>
      <w:r>
        <w:rPr>
          <w:rFonts w:ascii="Verdana" w:hAnsi="Verdana" w:cs="Times New Roman"/>
          <w:lang w:val="en-GB"/>
        </w:rPr>
        <w:t>All FE needs assessment requests must fully bear in mind place numbers agreed at the college. All needs assessments will be reviewed under the relevant LA’s assessment criteria</w:t>
      </w:r>
      <w:r w:rsidR="00CA7135">
        <w:rPr>
          <w:rFonts w:ascii="Verdana" w:hAnsi="Verdana" w:cs="Times New Roman"/>
          <w:lang w:val="en-GB"/>
        </w:rPr>
        <w:t xml:space="preserve"> </w:t>
      </w:r>
    </w:p>
    <w:p w14:paraId="43510596" w14:textId="77777777" w:rsidR="00E033C1" w:rsidRPr="00CA7135" w:rsidRDefault="00E033C1" w:rsidP="009F7760">
      <w:pPr>
        <w:pStyle w:val="NoSpacing"/>
        <w:numPr>
          <w:ilvl w:val="0"/>
          <w:numId w:val="13"/>
        </w:numPr>
        <w:jc w:val="both"/>
        <w:rPr>
          <w:rFonts w:ascii="Verdana" w:hAnsi="Verdana" w:cs="Times New Roman"/>
          <w:lang w:val="en-GB"/>
        </w:rPr>
      </w:pPr>
      <w:r>
        <w:rPr>
          <w:rFonts w:ascii="Verdana" w:hAnsi="Verdana" w:cs="Times New Roman"/>
          <w:lang w:val="en-GB"/>
        </w:rPr>
        <w:t>Indicative SEND Personal Budgets to be offered as part of the EHCP planning process for addressing outcomes locally</w:t>
      </w:r>
    </w:p>
    <w:p w14:paraId="165033B8" w14:textId="77777777" w:rsidR="00B1784C" w:rsidRDefault="00B1784C" w:rsidP="00CC60CC">
      <w:pPr>
        <w:pStyle w:val="NoSpacing"/>
        <w:jc w:val="both"/>
        <w:rPr>
          <w:rFonts w:ascii="Verdana" w:hAnsi="Verdana"/>
          <w:b/>
        </w:rPr>
      </w:pPr>
    </w:p>
    <w:p w14:paraId="78E59CEC" w14:textId="3CBBE106" w:rsidR="008132F9" w:rsidRPr="008132F9" w:rsidRDefault="00364946" w:rsidP="009F7760">
      <w:pPr>
        <w:jc w:val="both"/>
        <w:rPr>
          <w:rFonts w:ascii="Verdana" w:hAnsi="Verdana"/>
          <w:b/>
          <w:sz w:val="22"/>
          <w:szCs w:val="22"/>
        </w:rPr>
      </w:pPr>
      <w:r>
        <w:rPr>
          <w:rFonts w:ascii="Verdana" w:hAnsi="Verdana"/>
          <w:b/>
          <w:sz w:val="22"/>
          <w:szCs w:val="22"/>
        </w:rPr>
        <w:t>A</w:t>
      </w:r>
      <w:r w:rsidR="008132F9">
        <w:rPr>
          <w:rFonts w:ascii="Verdana" w:hAnsi="Verdana"/>
          <w:b/>
          <w:sz w:val="22"/>
          <w:szCs w:val="22"/>
        </w:rPr>
        <w:t>pplication</w:t>
      </w:r>
      <w:r w:rsidR="00CA7135">
        <w:rPr>
          <w:rFonts w:ascii="Verdana" w:hAnsi="Verdana"/>
          <w:b/>
          <w:sz w:val="22"/>
          <w:szCs w:val="22"/>
        </w:rPr>
        <w:t>s</w:t>
      </w:r>
      <w:r w:rsidR="008132F9">
        <w:rPr>
          <w:rFonts w:ascii="Verdana" w:hAnsi="Verdana"/>
          <w:b/>
          <w:sz w:val="22"/>
          <w:szCs w:val="22"/>
        </w:rPr>
        <w:t xml:space="preserve"> for </w:t>
      </w:r>
      <w:r>
        <w:rPr>
          <w:rFonts w:ascii="Verdana" w:hAnsi="Verdana"/>
          <w:b/>
          <w:sz w:val="22"/>
          <w:szCs w:val="22"/>
        </w:rPr>
        <w:t>F</w:t>
      </w:r>
      <w:r w:rsidR="008132F9">
        <w:rPr>
          <w:rFonts w:ascii="Verdana" w:hAnsi="Verdana"/>
          <w:b/>
          <w:sz w:val="22"/>
          <w:szCs w:val="22"/>
        </w:rPr>
        <w:t xml:space="preserve">unding for </w:t>
      </w:r>
      <w:r>
        <w:rPr>
          <w:rFonts w:ascii="Verdana" w:hAnsi="Verdana"/>
          <w:b/>
          <w:sz w:val="22"/>
          <w:szCs w:val="22"/>
        </w:rPr>
        <w:t>Out-of-County FE</w:t>
      </w:r>
      <w:r w:rsidR="008132F9">
        <w:rPr>
          <w:rFonts w:ascii="Verdana" w:hAnsi="Verdana"/>
          <w:b/>
          <w:sz w:val="22"/>
          <w:szCs w:val="22"/>
        </w:rPr>
        <w:t xml:space="preserve"> </w:t>
      </w:r>
      <w:r>
        <w:rPr>
          <w:rFonts w:ascii="Verdana" w:hAnsi="Verdana"/>
          <w:b/>
          <w:sz w:val="22"/>
          <w:szCs w:val="22"/>
        </w:rPr>
        <w:t>P</w:t>
      </w:r>
      <w:r w:rsidR="008132F9">
        <w:rPr>
          <w:rFonts w:ascii="Verdana" w:hAnsi="Verdana"/>
          <w:b/>
          <w:sz w:val="22"/>
          <w:szCs w:val="22"/>
        </w:rPr>
        <w:t>lacement</w:t>
      </w:r>
      <w:r>
        <w:rPr>
          <w:rFonts w:ascii="Verdana" w:hAnsi="Verdana"/>
          <w:b/>
          <w:sz w:val="22"/>
          <w:szCs w:val="22"/>
        </w:rPr>
        <w:t>s</w:t>
      </w:r>
      <w:r w:rsidR="00CA7135">
        <w:rPr>
          <w:rFonts w:ascii="Verdana" w:hAnsi="Verdana"/>
          <w:b/>
          <w:sz w:val="22"/>
          <w:szCs w:val="22"/>
        </w:rPr>
        <w:t>:</w:t>
      </w:r>
    </w:p>
    <w:p w14:paraId="1BC1F6AF" w14:textId="77777777" w:rsidR="00455F05" w:rsidRDefault="00455F05" w:rsidP="009F7760">
      <w:pPr>
        <w:pStyle w:val="ListParagraph"/>
        <w:jc w:val="both"/>
        <w:rPr>
          <w:rFonts w:ascii="Verdana" w:hAnsi="Verdana"/>
          <w:sz w:val="22"/>
          <w:szCs w:val="22"/>
        </w:rPr>
      </w:pPr>
    </w:p>
    <w:p w14:paraId="7B214F3E" w14:textId="14AB3C10" w:rsidR="00364946" w:rsidRDefault="00903170" w:rsidP="009F7760">
      <w:pPr>
        <w:pStyle w:val="ListParagraph"/>
        <w:numPr>
          <w:ilvl w:val="0"/>
          <w:numId w:val="9"/>
        </w:numPr>
        <w:jc w:val="both"/>
        <w:rPr>
          <w:rFonts w:ascii="Verdana" w:hAnsi="Verdana"/>
          <w:sz w:val="22"/>
          <w:szCs w:val="22"/>
        </w:rPr>
      </w:pPr>
      <w:proofErr w:type="gramStart"/>
      <w:r w:rsidRPr="00364946">
        <w:rPr>
          <w:rFonts w:ascii="Verdana" w:hAnsi="Verdana"/>
          <w:sz w:val="22"/>
          <w:szCs w:val="22"/>
        </w:rPr>
        <w:t>Two year</w:t>
      </w:r>
      <w:proofErr w:type="gramEnd"/>
      <w:r w:rsidRPr="00364946">
        <w:rPr>
          <w:rFonts w:ascii="Verdana" w:hAnsi="Verdana"/>
          <w:sz w:val="22"/>
          <w:szCs w:val="22"/>
        </w:rPr>
        <w:t xml:space="preserve"> course</w:t>
      </w:r>
      <w:r w:rsidR="00A32B2C" w:rsidRPr="00364946">
        <w:rPr>
          <w:rFonts w:ascii="Verdana" w:hAnsi="Verdana"/>
          <w:sz w:val="22"/>
          <w:szCs w:val="22"/>
        </w:rPr>
        <w:t xml:space="preserve"> is</w:t>
      </w:r>
      <w:r w:rsidRPr="00364946">
        <w:rPr>
          <w:rFonts w:ascii="Verdana" w:hAnsi="Verdana"/>
          <w:sz w:val="22"/>
          <w:szCs w:val="22"/>
        </w:rPr>
        <w:t xml:space="preserve"> the standard</w:t>
      </w:r>
      <w:r w:rsidR="00CA7135" w:rsidRPr="00364946">
        <w:rPr>
          <w:rFonts w:ascii="Verdana" w:hAnsi="Verdana"/>
          <w:sz w:val="22"/>
          <w:szCs w:val="22"/>
        </w:rPr>
        <w:t xml:space="preserve">. </w:t>
      </w:r>
      <w:r w:rsidR="00364946" w:rsidRPr="00364946">
        <w:rPr>
          <w:rFonts w:ascii="Verdana" w:hAnsi="Verdana"/>
          <w:sz w:val="22"/>
          <w:szCs w:val="22"/>
        </w:rPr>
        <w:t>C</w:t>
      </w:r>
      <w:r w:rsidR="00CA7135" w:rsidRPr="00364946">
        <w:rPr>
          <w:rFonts w:ascii="Verdana" w:hAnsi="Verdana"/>
          <w:sz w:val="22"/>
          <w:szCs w:val="22"/>
        </w:rPr>
        <w:t>ourse extensions will only be provided in exceptional circumstances</w:t>
      </w:r>
      <w:r w:rsidR="00C22DC9">
        <w:rPr>
          <w:rFonts w:ascii="Verdana" w:hAnsi="Verdana"/>
          <w:sz w:val="22"/>
          <w:szCs w:val="22"/>
        </w:rPr>
        <w:t>, as defined at individual Local Authority level</w:t>
      </w:r>
      <w:r w:rsidR="008018EA" w:rsidRPr="00364946">
        <w:rPr>
          <w:rFonts w:ascii="Verdana" w:hAnsi="Verdana"/>
          <w:sz w:val="22"/>
          <w:szCs w:val="22"/>
        </w:rPr>
        <w:t xml:space="preserve"> </w:t>
      </w:r>
      <w:r w:rsidR="00C22DC9">
        <w:rPr>
          <w:rFonts w:ascii="Verdana" w:hAnsi="Verdana"/>
          <w:sz w:val="22"/>
          <w:szCs w:val="22"/>
        </w:rPr>
        <w:t>in line with assessed needs of young person</w:t>
      </w:r>
    </w:p>
    <w:p w14:paraId="2A655F00" w14:textId="1C3ED963" w:rsidR="00584804" w:rsidRDefault="00584804" w:rsidP="009F7760">
      <w:pPr>
        <w:pStyle w:val="ListParagraph"/>
        <w:numPr>
          <w:ilvl w:val="0"/>
          <w:numId w:val="9"/>
        </w:numPr>
        <w:jc w:val="both"/>
        <w:rPr>
          <w:rFonts w:ascii="Verdana" w:hAnsi="Verdana"/>
          <w:sz w:val="22"/>
          <w:szCs w:val="22"/>
        </w:rPr>
      </w:pPr>
      <w:r>
        <w:rPr>
          <w:rFonts w:ascii="Verdana" w:hAnsi="Verdana"/>
          <w:sz w:val="22"/>
          <w:szCs w:val="22"/>
        </w:rPr>
        <w:t>Transitions goals and exit strategies to be clarified by providers at EHCP Annual Reviews from Year 1</w:t>
      </w:r>
      <w:r w:rsidR="00CB0405">
        <w:rPr>
          <w:rFonts w:ascii="Verdana" w:hAnsi="Verdana"/>
          <w:sz w:val="22"/>
          <w:szCs w:val="22"/>
        </w:rPr>
        <w:t xml:space="preserve"> of FE</w:t>
      </w:r>
      <w:r>
        <w:rPr>
          <w:rFonts w:ascii="Verdana" w:hAnsi="Verdana"/>
          <w:sz w:val="22"/>
          <w:szCs w:val="22"/>
        </w:rPr>
        <w:t>, working with social care teams on supported transitions back to the community</w:t>
      </w:r>
    </w:p>
    <w:p w14:paraId="47E9FC27" w14:textId="0FDF4339" w:rsidR="007E35FD" w:rsidRPr="00A6255B" w:rsidRDefault="00DB0AB8" w:rsidP="007E35FD">
      <w:pPr>
        <w:pStyle w:val="ListParagraph"/>
        <w:numPr>
          <w:ilvl w:val="0"/>
          <w:numId w:val="9"/>
        </w:numPr>
        <w:jc w:val="both"/>
        <w:rPr>
          <w:rFonts w:ascii="Verdana" w:hAnsi="Verdana"/>
          <w:sz w:val="22"/>
          <w:szCs w:val="22"/>
        </w:rPr>
      </w:pPr>
      <w:r w:rsidRPr="00A6255B">
        <w:rPr>
          <w:rFonts w:ascii="Verdana" w:hAnsi="Verdana"/>
          <w:sz w:val="22"/>
          <w:szCs w:val="22"/>
        </w:rPr>
        <w:t xml:space="preserve">All applications to Specialist </w:t>
      </w:r>
      <w:r w:rsidR="00364946" w:rsidRPr="00A6255B">
        <w:rPr>
          <w:rFonts w:ascii="Verdana" w:hAnsi="Verdana"/>
          <w:sz w:val="22"/>
          <w:szCs w:val="22"/>
        </w:rPr>
        <w:t>P</w:t>
      </w:r>
      <w:r w:rsidRPr="00A6255B">
        <w:rPr>
          <w:rFonts w:ascii="Verdana" w:hAnsi="Verdana"/>
          <w:sz w:val="22"/>
          <w:szCs w:val="22"/>
        </w:rPr>
        <w:t xml:space="preserve">ost-16 </w:t>
      </w:r>
      <w:r w:rsidR="00584804">
        <w:rPr>
          <w:rFonts w:ascii="Verdana" w:hAnsi="Verdana"/>
          <w:sz w:val="22"/>
          <w:szCs w:val="22"/>
        </w:rPr>
        <w:t xml:space="preserve">Institutions </w:t>
      </w:r>
      <w:r w:rsidRPr="00A6255B">
        <w:rPr>
          <w:rFonts w:ascii="Verdana" w:hAnsi="Verdana"/>
          <w:sz w:val="22"/>
          <w:szCs w:val="22"/>
        </w:rPr>
        <w:t>to be accompanied by evidence that the process of consultation of local providers has be</w:t>
      </w:r>
      <w:r w:rsidR="00F660DF" w:rsidRPr="00A6255B">
        <w:rPr>
          <w:rFonts w:ascii="Verdana" w:hAnsi="Verdana"/>
          <w:sz w:val="22"/>
          <w:szCs w:val="22"/>
        </w:rPr>
        <w:t>e</w:t>
      </w:r>
      <w:r w:rsidRPr="00A6255B">
        <w:rPr>
          <w:rFonts w:ascii="Verdana" w:hAnsi="Verdana"/>
          <w:sz w:val="22"/>
          <w:szCs w:val="22"/>
        </w:rPr>
        <w:t xml:space="preserve">n completed, and that a Support Needs Assessment has </w:t>
      </w:r>
    </w:p>
    <w:p w14:paraId="767B3D1B" w14:textId="79807E08" w:rsidR="004136FB" w:rsidRPr="00364946" w:rsidRDefault="00DB0AB8" w:rsidP="00AC26BA">
      <w:pPr>
        <w:pStyle w:val="ListParagraph"/>
        <w:jc w:val="both"/>
        <w:rPr>
          <w:rFonts w:ascii="Verdana" w:hAnsi="Verdana"/>
          <w:sz w:val="22"/>
          <w:szCs w:val="22"/>
        </w:rPr>
      </w:pPr>
      <w:r w:rsidRPr="00364946">
        <w:rPr>
          <w:rFonts w:ascii="Verdana" w:hAnsi="Verdana"/>
          <w:sz w:val="22"/>
          <w:szCs w:val="22"/>
        </w:rPr>
        <w:t>demonstrated that needs cannot be met via enhanced specialist packages of local provision</w:t>
      </w:r>
      <w:r w:rsidR="008018EA" w:rsidRPr="00364946">
        <w:rPr>
          <w:rFonts w:ascii="Verdana" w:hAnsi="Verdana"/>
          <w:sz w:val="22"/>
          <w:szCs w:val="22"/>
        </w:rPr>
        <w:t xml:space="preserve"> </w:t>
      </w:r>
      <w:r w:rsidR="004136FB" w:rsidRPr="00364946">
        <w:rPr>
          <w:rFonts w:ascii="Verdana" w:hAnsi="Verdana"/>
          <w:sz w:val="22"/>
          <w:szCs w:val="22"/>
        </w:rPr>
        <w:t>(local discretion on process)</w:t>
      </w:r>
      <w:r w:rsidR="00E571FE" w:rsidRPr="00364946">
        <w:rPr>
          <w:rFonts w:ascii="Verdana" w:hAnsi="Verdana"/>
          <w:sz w:val="22"/>
          <w:szCs w:val="22"/>
        </w:rPr>
        <w:t xml:space="preserve"> </w:t>
      </w:r>
    </w:p>
    <w:p w14:paraId="70E425F3" w14:textId="516FF3A3" w:rsidR="00E571FE" w:rsidRDefault="00E571FE" w:rsidP="009F7760">
      <w:pPr>
        <w:pStyle w:val="ListParagraph"/>
        <w:numPr>
          <w:ilvl w:val="0"/>
          <w:numId w:val="9"/>
        </w:numPr>
        <w:jc w:val="both"/>
        <w:rPr>
          <w:rFonts w:ascii="Verdana" w:hAnsi="Verdana"/>
          <w:sz w:val="22"/>
          <w:szCs w:val="22"/>
        </w:rPr>
      </w:pPr>
      <w:r>
        <w:rPr>
          <w:rFonts w:ascii="Verdana" w:hAnsi="Verdana"/>
          <w:sz w:val="22"/>
          <w:szCs w:val="22"/>
        </w:rPr>
        <w:t xml:space="preserve">Social Care/Health teams to be approached for contribution to placement amount before application is submitted to </w:t>
      </w:r>
      <w:r w:rsidR="005C57B3">
        <w:rPr>
          <w:rFonts w:ascii="Verdana" w:hAnsi="Verdana"/>
          <w:sz w:val="22"/>
          <w:szCs w:val="22"/>
        </w:rPr>
        <w:t>SEND</w:t>
      </w:r>
      <w:r>
        <w:rPr>
          <w:rFonts w:ascii="Verdana" w:hAnsi="Verdana"/>
          <w:sz w:val="22"/>
          <w:szCs w:val="22"/>
        </w:rPr>
        <w:t xml:space="preserve"> Panel </w:t>
      </w:r>
    </w:p>
    <w:p w14:paraId="7B90BFE7" w14:textId="77777777" w:rsidR="004136FB" w:rsidRDefault="004136FB" w:rsidP="009F7760">
      <w:pPr>
        <w:pStyle w:val="ListParagraph"/>
        <w:numPr>
          <w:ilvl w:val="0"/>
          <w:numId w:val="9"/>
        </w:numPr>
        <w:jc w:val="both"/>
        <w:rPr>
          <w:rFonts w:ascii="Verdana" w:hAnsi="Verdana"/>
          <w:sz w:val="22"/>
          <w:szCs w:val="22"/>
        </w:rPr>
      </w:pPr>
      <w:r>
        <w:rPr>
          <w:rFonts w:ascii="Verdana" w:hAnsi="Verdana"/>
          <w:sz w:val="22"/>
          <w:szCs w:val="22"/>
        </w:rPr>
        <w:t xml:space="preserve">Costs of such provision to be overseen </w:t>
      </w:r>
      <w:proofErr w:type="gramStart"/>
      <w:r>
        <w:rPr>
          <w:rFonts w:ascii="Verdana" w:hAnsi="Verdana"/>
          <w:sz w:val="22"/>
          <w:szCs w:val="22"/>
        </w:rPr>
        <w:t>as a whole by</w:t>
      </w:r>
      <w:proofErr w:type="gramEnd"/>
      <w:r>
        <w:rPr>
          <w:rFonts w:ascii="Verdana" w:hAnsi="Verdana"/>
          <w:sz w:val="22"/>
          <w:szCs w:val="22"/>
        </w:rPr>
        <w:t xml:space="preserve"> the West of England Group of LAs to ensure consistency</w:t>
      </w:r>
    </w:p>
    <w:p w14:paraId="7B1EFF05" w14:textId="77777777" w:rsidR="00014A71" w:rsidRDefault="00014A71" w:rsidP="009F7760">
      <w:pPr>
        <w:pStyle w:val="ListParagraph"/>
        <w:numPr>
          <w:ilvl w:val="0"/>
          <w:numId w:val="9"/>
        </w:numPr>
        <w:jc w:val="both"/>
        <w:rPr>
          <w:rFonts w:ascii="Verdana" w:hAnsi="Verdana"/>
          <w:sz w:val="22"/>
          <w:szCs w:val="22"/>
        </w:rPr>
      </w:pPr>
      <w:r>
        <w:rPr>
          <w:rFonts w:ascii="Verdana" w:hAnsi="Verdana"/>
          <w:sz w:val="22"/>
          <w:szCs w:val="22"/>
        </w:rPr>
        <w:t>Appeals against LA placement decisions (all placements)</w:t>
      </w:r>
      <w:r w:rsidR="00364946">
        <w:rPr>
          <w:rFonts w:ascii="Verdana" w:hAnsi="Verdana"/>
          <w:sz w:val="22"/>
          <w:szCs w:val="22"/>
        </w:rPr>
        <w:t xml:space="preserve"> </w:t>
      </w:r>
      <w:r>
        <w:rPr>
          <w:rFonts w:ascii="Verdana" w:hAnsi="Verdana"/>
          <w:sz w:val="22"/>
          <w:szCs w:val="22"/>
        </w:rPr>
        <w:t xml:space="preserve">are in the first instance via the Regional Mediation Service, however parents/young people are urged to contact the LA to talk through issues in the first instance </w:t>
      </w:r>
    </w:p>
    <w:p w14:paraId="6F2A57A1" w14:textId="77777777" w:rsidR="00364946" w:rsidRDefault="00364946" w:rsidP="009F7760">
      <w:pPr>
        <w:jc w:val="both"/>
        <w:rPr>
          <w:rFonts w:ascii="Verdana" w:hAnsi="Verdana"/>
          <w:b/>
          <w:sz w:val="22"/>
          <w:szCs w:val="22"/>
        </w:rPr>
      </w:pPr>
    </w:p>
    <w:p w14:paraId="46709C38" w14:textId="77777777" w:rsidR="008132F9" w:rsidRDefault="008132F9" w:rsidP="009F7760">
      <w:pPr>
        <w:jc w:val="both"/>
        <w:rPr>
          <w:rFonts w:ascii="Verdana" w:hAnsi="Verdana"/>
          <w:b/>
          <w:sz w:val="22"/>
          <w:szCs w:val="22"/>
        </w:rPr>
      </w:pPr>
      <w:r w:rsidRPr="008132F9">
        <w:rPr>
          <w:rFonts w:ascii="Verdana" w:hAnsi="Verdana"/>
          <w:b/>
          <w:sz w:val="22"/>
          <w:szCs w:val="22"/>
        </w:rPr>
        <w:t>Tra</w:t>
      </w:r>
      <w:r w:rsidR="00907C57">
        <w:rPr>
          <w:rFonts w:ascii="Verdana" w:hAnsi="Verdana"/>
          <w:b/>
          <w:sz w:val="22"/>
          <w:szCs w:val="22"/>
        </w:rPr>
        <w:t>vel</w:t>
      </w:r>
    </w:p>
    <w:p w14:paraId="6925FD5D" w14:textId="77777777" w:rsidR="00A32B2C" w:rsidRDefault="00A32B2C" w:rsidP="009F7760">
      <w:pPr>
        <w:jc w:val="both"/>
        <w:rPr>
          <w:rFonts w:ascii="Verdana" w:hAnsi="Verdana"/>
          <w:b/>
          <w:sz w:val="22"/>
          <w:szCs w:val="22"/>
        </w:rPr>
      </w:pPr>
    </w:p>
    <w:p w14:paraId="7175BDA3" w14:textId="648D73DB" w:rsidR="008132F9" w:rsidRDefault="00E145D0" w:rsidP="009F7760">
      <w:pPr>
        <w:pStyle w:val="ListParagraph"/>
        <w:numPr>
          <w:ilvl w:val="0"/>
          <w:numId w:val="11"/>
        </w:numPr>
        <w:jc w:val="both"/>
        <w:rPr>
          <w:rFonts w:ascii="Verdana" w:hAnsi="Verdana"/>
          <w:sz w:val="22"/>
          <w:szCs w:val="22"/>
        </w:rPr>
      </w:pPr>
      <w:r>
        <w:rPr>
          <w:rFonts w:ascii="Verdana" w:hAnsi="Verdana"/>
          <w:sz w:val="22"/>
          <w:szCs w:val="22"/>
        </w:rPr>
        <w:t xml:space="preserve">The Post-16 </w:t>
      </w:r>
      <w:r w:rsidR="00637EFC">
        <w:rPr>
          <w:rFonts w:ascii="Verdana" w:hAnsi="Verdana"/>
          <w:sz w:val="22"/>
          <w:szCs w:val="22"/>
        </w:rPr>
        <w:t>T</w:t>
      </w:r>
      <w:r w:rsidR="008132F9" w:rsidRPr="008132F9">
        <w:rPr>
          <w:rFonts w:ascii="Verdana" w:hAnsi="Verdana"/>
          <w:sz w:val="22"/>
          <w:szCs w:val="22"/>
        </w:rPr>
        <w:t>ra</w:t>
      </w:r>
      <w:r w:rsidR="00907C57">
        <w:rPr>
          <w:rFonts w:ascii="Verdana" w:hAnsi="Verdana"/>
          <w:sz w:val="22"/>
          <w:szCs w:val="22"/>
        </w:rPr>
        <w:t>vel</w:t>
      </w:r>
      <w:r w:rsidR="008132F9" w:rsidRPr="008132F9">
        <w:rPr>
          <w:rFonts w:ascii="Verdana" w:hAnsi="Verdana"/>
          <w:sz w:val="22"/>
          <w:szCs w:val="22"/>
        </w:rPr>
        <w:t xml:space="preserve"> </w:t>
      </w:r>
      <w:r w:rsidR="00D52620">
        <w:rPr>
          <w:rFonts w:ascii="Verdana" w:hAnsi="Verdana"/>
          <w:sz w:val="22"/>
          <w:szCs w:val="22"/>
        </w:rPr>
        <w:t>Policy</w:t>
      </w:r>
      <w:r w:rsidR="008132F9" w:rsidRPr="008132F9">
        <w:rPr>
          <w:rFonts w:ascii="Verdana" w:hAnsi="Verdana"/>
          <w:sz w:val="22"/>
          <w:szCs w:val="22"/>
        </w:rPr>
        <w:t xml:space="preserve"> makes a </w:t>
      </w:r>
      <w:r w:rsidR="00364946">
        <w:rPr>
          <w:rFonts w:ascii="Verdana" w:hAnsi="Verdana"/>
          <w:sz w:val="22"/>
          <w:szCs w:val="22"/>
        </w:rPr>
        <w:t xml:space="preserve">travel training </w:t>
      </w:r>
      <w:r w:rsidR="008132F9" w:rsidRPr="008132F9">
        <w:rPr>
          <w:rFonts w:ascii="Verdana" w:hAnsi="Verdana"/>
          <w:sz w:val="22"/>
          <w:szCs w:val="22"/>
        </w:rPr>
        <w:t>assessment a requirement for taxi travel application for all FE</w:t>
      </w:r>
      <w:r w:rsidR="00321E85">
        <w:rPr>
          <w:rFonts w:ascii="Verdana" w:hAnsi="Verdana"/>
          <w:sz w:val="22"/>
          <w:szCs w:val="22"/>
        </w:rPr>
        <w:t xml:space="preserve"> </w:t>
      </w:r>
      <w:r w:rsidR="0021291C">
        <w:rPr>
          <w:rFonts w:ascii="Verdana" w:hAnsi="Verdana"/>
          <w:sz w:val="22"/>
          <w:szCs w:val="22"/>
        </w:rPr>
        <w:t>students</w:t>
      </w:r>
      <w:r w:rsidR="004C0C1D">
        <w:rPr>
          <w:rFonts w:ascii="Verdana" w:hAnsi="Verdana"/>
          <w:sz w:val="22"/>
          <w:szCs w:val="22"/>
        </w:rPr>
        <w:t xml:space="preserve"> </w:t>
      </w:r>
    </w:p>
    <w:p w14:paraId="4CF902C9" w14:textId="77777777" w:rsidR="00637EFC" w:rsidRDefault="008018EA" w:rsidP="009F7760">
      <w:pPr>
        <w:pStyle w:val="ListParagraph"/>
        <w:numPr>
          <w:ilvl w:val="0"/>
          <w:numId w:val="11"/>
        </w:numPr>
        <w:jc w:val="both"/>
        <w:rPr>
          <w:rFonts w:ascii="Verdana" w:hAnsi="Verdana"/>
          <w:sz w:val="22"/>
          <w:szCs w:val="22"/>
        </w:rPr>
      </w:pPr>
      <w:r w:rsidRPr="00364946">
        <w:rPr>
          <w:rFonts w:ascii="Verdana" w:hAnsi="Verdana"/>
          <w:sz w:val="22"/>
          <w:szCs w:val="22"/>
        </w:rPr>
        <w:lastRenderedPageBreak/>
        <w:t xml:space="preserve">Criteria </w:t>
      </w:r>
      <w:r w:rsidR="00364946">
        <w:rPr>
          <w:rFonts w:ascii="Verdana" w:hAnsi="Verdana"/>
          <w:sz w:val="22"/>
          <w:szCs w:val="22"/>
        </w:rPr>
        <w:t xml:space="preserve">for taxi eligibility </w:t>
      </w:r>
      <w:r w:rsidR="00F30CEF">
        <w:rPr>
          <w:rFonts w:ascii="Verdana" w:hAnsi="Verdana"/>
          <w:sz w:val="22"/>
          <w:szCs w:val="22"/>
        </w:rPr>
        <w:t xml:space="preserve">is </w:t>
      </w:r>
      <w:r w:rsidR="00364946">
        <w:rPr>
          <w:rFonts w:ascii="Verdana" w:hAnsi="Verdana"/>
          <w:sz w:val="22"/>
          <w:szCs w:val="22"/>
        </w:rPr>
        <w:t>a local LA</w:t>
      </w:r>
      <w:r w:rsidR="00E145D0">
        <w:rPr>
          <w:rFonts w:ascii="Verdana" w:hAnsi="Verdana"/>
          <w:sz w:val="22"/>
          <w:szCs w:val="22"/>
        </w:rPr>
        <w:t xml:space="preserve"> decision</w:t>
      </w:r>
      <w:r w:rsidR="00364946">
        <w:rPr>
          <w:rFonts w:ascii="Verdana" w:hAnsi="Verdana"/>
          <w:sz w:val="22"/>
          <w:szCs w:val="22"/>
        </w:rPr>
        <w:t xml:space="preserve">. This requirement </w:t>
      </w:r>
      <w:r w:rsidR="00564E01">
        <w:rPr>
          <w:rFonts w:ascii="Verdana" w:hAnsi="Verdana"/>
          <w:sz w:val="22"/>
          <w:szCs w:val="22"/>
        </w:rPr>
        <w:t xml:space="preserve"> </w:t>
      </w:r>
      <w:r w:rsidR="00364946">
        <w:rPr>
          <w:rFonts w:ascii="Verdana" w:hAnsi="Verdana"/>
          <w:sz w:val="22"/>
          <w:szCs w:val="22"/>
        </w:rPr>
        <w:t xml:space="preserve"> in no way be linked to needs assessment requests</w:t>
      </w:r>
    </w:p>
    <w:p w14:paraId="07ECBA81" w14:textId="77777777" w:rsidR="00283065" w:rsidRDefault="00283065" w:rsidP="00283065">
      <w:pPr>
        <w:jc w:val="both"/>
        <w:rPr>
          <w:rFonts w:ascii="Verdana" w:hAnsi="Verdana"/>
          <w:sz w:val="22"/>
          <w:szCs w:val="22"/>
        </w:rPr>
      </w:pPr>
    </w:p>
    <w:p w14:paraId="1FBBA668" w14:textId="77777777" w:rsidR="00283065" w:rsidRDefault="00283065" w:rsidP="00283065">
      <w:pPr>
        <w:jc w:val="both"/>
        <w:rPr>
          <w:rFonts w:ascii="Verdana" w:hAnsi="Verdana"/>
          <w:b/>
          <w:sz w:val="22"/>
          <w:szCs w:val="22"/>
        </w:rPr>
      </w:pPr>
      <w:r w:rsidRPr="00283065">
        <w:rPr>
          <w:rFonts w:ascii="Verdana" w:hAnsi="Verdana"/>
          <w:b/>
          <w:sz w:val="22"/>
          <w:szCs w:val="22"/>
        </w:rPr>
        <w:t>References</w:t>
      </w:r>
    </w:p>
    <w:p w14:paraId="7CEB9874" w14:textId="77777777" w:rsidR="00283065" w:rsidRDefault="00283065" w:rsidP="00283065">
      <w:pPr>
        <w:jc w:val="both"/>
        <w:rPr>
          <w:rFonts w:ascii="Verdana" w:hAnsi="Verdana"/>
          <w:b/>
          <w:sz w:val="22"/>
          <w:szCs w:val="22"/>
        </w:rPr>
      </w:pPr>
    </w:p>
    <w:p w14:paraId="75448E94" w14:textId="77777777" w:rsidR="00273E3F" w:rsidRDefault="00273E3F" w:rsidP="00283065">
      <w:pPr>
        <w:jc w:val="both"/>
        <w:rPr>
          <w:rFonts w:ascii="Verdana" w:hAnsi="Verdana"/>
          <w:sz w:val="22"/>
          <w:szCs w:val="22"/>
        </w:rPr>
      </w:pPr>
      <w:r>
        <w:rPr>
          <w:rFonts w:ascii="Verdana" w:hAnsi="Verdana"/>
          <w:sz w:val="22"/>
          <w:szCs w:val="22"/>
        </w:rPr>
        <w:t xml:space="preserve">SEND Code of Practice 2015: </w:t>
      </w:r>
    </w:p>
    <w:p w14:paraId="621EA818" w14:textId="77777777" w:rsidR="00273E3F" w:rsidRDefault="00273E3F" w:rsidP="00283065">
      <w:pPr>
        <w:jc w:val="both"/>
        <w:rPr>
          <w:rFonts w:ascii="Verdana" w:hAnsi="Verdana"/>
          <w:sz w:val="22"/>
          <w:szCs w:val="22"/>
        </w:rPr>
      </w:pPr>
    </w:p>
    <w:p w14:paraId="4D2382F3" w14:textId="77777777" w:rsidR="00273E3F" w:rsidRDefault="00305020" w:rsidP="00283065">
      <w:pPr>
        <w:jc w:val="both"/>
        <w:rPr>
          <w:rFonts w:ascii="Verdana" w:hAnsi="Verdana"/>
          <w:sz w:val="22"/>
          <w:szCs w:val="22"/>
        </w:rPr>
      </w:pPr>
      <w:hyperlink r:id="rId8" w:history="1">
        <w:r w:rsidR="00273E3F" w:rsidRPr="00C34702">
          <w:rPr>
            <w:rStyle w:val="Hyperlink"/>
            <w:rFonts w:ascii="Verdana" w:hAnsi="Verdana"/>
            <w:sz w:val="22"/>
            <w:szCs w:val="22"/>
          </w:rPr>
          <w:t>https://www.gov.uk/government/uploads/system/uploads/attachment_data/file/398815/SEND_Code_of_Practice_January_2015.pdf</w:t>
        </w:r>
      </w:hyperlink>
      <w:r w:rsidR="00273E3F">
        <w:rPr>
          <w:rFonts w:ascii="Verdana" w:hAnsi="Verdana"/>
          <w:sz w:val="22"/>
          <w:szCs w:val="22"/>
        </w:rPr>
        <w:t xml:space="preserve"> </w:t>
      </w:r>
    </w:p>
    <w:p w14:paraId="66638322" w14:textId="77777777" w:rsidR="00273E3F" w:rsidRDefault="00273E3F" w:rsidP="00283065">
      <w:pPr>
        <w:jc w:val="both"/>
        <w:rPr>
          <w:rFonts w:ascii="Verdana" w:hAnsi="Verdana"/>
          <w:sz w:val="22"/>
          <w:szCs w:val="22"/>
        </w:rPr>
      </w:pPr>
    </w:p>
    <w:p w14:paraId="77B08BE5" w14:textId="491660EF" w:rsidR="002B4949" w:rsidRDefault="002B4949" w:rsidP="002B4949">
      <w:pPr>
        <w:jc w:val="both"/>
        <w:rPr>
          <w:rFonts w:ascii="Verdana" w:hAnsi="Verdana"/>
          <w:sz w:val="22"/>
          <w:szCs w:val="22"/>
        </w:rPr>
      </w:pPr>
      <w:r>
        <w:rPr>
          <w:rFonts w:ascii="Verdana" w:hAnsi="Verdana"/>
          <w:sz w:val="22"/>
          <w:szCs w:val="22"/>
        </w:rPr>
        <w:t xml:space="preserve">DfE </w:t>
      </w:r>
      <w:r w:rsidR="00426E95">
        <w:rPr>
          <w:rFonts w:ascii="Verdana" w:hAnsi="Verdana"/>
          <w:sz w:val="22"/>
          <w:szCs w:val="22"/>
        </w:rPr>
        <w:t xml:space="preserve">Statutory Careers Guidance September </w:t>
      </w:r>
      <w:r>
        <w:rPr>
          <w:rFonts w:ascii="Verdana" w:hAnsi="Verdana"/>
          <w:sz w:val="22"/>
          <w:szCs w:val="22"/>
        </w:rPr>
        <w:t>20</w:t>
      </w:r>
      <w:r w:rsidR="00426E95">
        <w:rPr>
          <w:rFonts w:ascii="Verdana" w:hAnsi="Verdana"/>
          <w:sz w:val="22"/>
          <w:szCs w:val="22"/>
        </w:rPr>
        <w:t>22:</w:t>
      </w:r>
    </w:p>
    <w:p w14:paraId="4AF3C41B" w14:textId="77777777" w:rsidR="002B4949" w:rsidRDefault="002B4949" w:rsidP="002B4949">
      <w:pPr>
        <w:jc w:val="both"/>
        <w:rPr>
          <w:rFonts w:ascii="Verdana" w:hAnsi="Verdana"/>
          <w:sz w:val="22"/>
          <w:szCs w:val="22"/>
        </w:rPr>
      </w:pPr>
    </w:p>
    <w:p w14:paraId="5CD8A4A1" w14:textId="70DFA5B9" w:rsidR="00426E95" w:rsidRDefault="00305020" w:rsidP="00283065">
      <w:pPr>
        <w:jc w:val="both"/>
        <w:rPr>
          <w:rFonts w:ascii="Verdana" w:hAnsi="Verdana"/>
          <w:sz w:val="22"/>
          <w:szCs w:val="22"/>
        </w:rPr>
      </w:pPr>
      <w:hyperlink r:id="rId9" w:history="1">
        <w:r w:rsidR="00426E95" w:rsidRPr="00C5567E">
          <w:rPr>
            <w:rStyle w:val="Hyperlink"/>
            <w:rFonts w:ascii="Verdana" w:hAnsi="Verdana"/>
            <w:sz w:val="22"/>
            <w:szCs w:val="22"/>
          </w:rPr>
          <w:t>https://assets.publishing.service.gov.uk/government/uploads/system/uploads/attachment_data/file/1103188/Careers_statutory_guidance_September_2022.pdf</w:t>
        </w:r>
      </w:hyperlink>
      <w:r w:rsidR="00426E95">
        <w:rPr>
          <w:rFonts w:ascii="Verdana" w:hAnsi="Verdana"/>
          <w:sz w:val="22"/>
          <w:szCs w:val="22"/>
        </w:rPr>
        <w:t xml:space="preserve"> </w:t>
      </w:r>
    </w:p>
    <w:p w14:paraId="2A856302" w14:textId="77777777" w:rsidR="00426E95" w:rsidRDefault="00426E95" w:rsidP="00283065">
      <w:pPr>
        <w:jc w:val="both"/>
        <w:rPr>
          <w:rFonts w:ascii="Verdana" w:hAnsi="Verdana"/>
          <w:sz w:val="22"/>
          <w:szCs w:val="22"/>
        </w:rPr>
      </w:pPr>
    </w:p>
    <w:p w14:paraId="013D4184" w14:textId="48D910B6" w:rsidR="00564E01" w:rsidRDefault="00182B4C" w:rsidP="00283065">
      <w:pPr>
        <w:jc w:val="both"/>
        <w:rPr>
          <w:rFonts w:ascii="Verdana" w:hAnsi="Verdana"/>
          <w:sz w:val="22"/>
          <w:szCs w:val="22"/>
        </w:rPr>
      </w:pPr>
      <w:r>
        <w:rPr>
          <w:rFonts w:ascii="Verdana" w:hAnsi="Verdana"/>
          <w:sz w:val="22"/>
          <w:szCs w:val="22"/>
        </w:rPr>
        <w:t>Raising the Participation Age Statutory Guidance</w:t>
      </w:r>
      <w:r w:rsidR="009858DD">
        <w:rPr>
          <w:rFonts w:ascii="Verdana" w:hAnsi="Verdana"/>
          <w:sz w:val="22"/>
          <w:szCs w:val="22"/>
        </w:rPr>
        <w:t xml:space="preserve"> September 2016</w:t>
      </w:r>
      <w:r>
        <w:rPr>
          <w:rFonts w:ascii="Verdana" w:hAnsi="Verdana"/>
          <w:sz w:val="22"/>
          <w:szCs w:val="22"/>
        </w:rPr>
        <w:t>:</w:t>
      </w:r>
    </w:p>
    <w:p w14:paraId="26070387" w14:textId="77777777" w:rsidR="00564E01" w:rsidRDefault="00564E01" w:rsidP="00283065">
      <w:pPr>
        <w:jc w:val="both"/>
        <w:rPr>
          <w:rFonts w:ascii="Verdana" w:hAnsi="Verdana"/>
          <w:sz w:val="22"/>
          <w:szCs w:val="22"/>
        </w:rPr>
      </w:pPr>
    </w:p>
    <w:p w14:paraId="761F09B6" w14:textId="77777777" w:rsidR="00564E01" w:rsidRDefault="00305020" w:rsidP="00283065">
      <w:pPr>
        <w:jc w:val="both"/>
        <w:rPr>
          <w:rFonts w:ascii="Verdana" w:hAnsi="Verdana"/>
          <w:sz w:val="22"/>
          <w:szCs w:val="22"/>
        </w:rPr>
      </w:pPr>
      <w:hyperlink r:id="rId10" w:history="1">
        <w:r w:rsidR="00564E01" w:rsidRPr="00C34702">
          <w:rPr>
            <w:rStyle w:val="Hyperlink"/>
            <w:rFonts w:ascii="Verdana" w:hAnsi="Verdana"/>
            <w:sz w:val="22"/>
            <w:szCs w:val="22"/>
          </w:rPr>
          <w:t>https://www.gov.uk/government/uploads/system/uploads/attachment_data/file/349300/Participation_of_Young_People_Statutory_Guidance.pdf</w:t>
        </w:r>
      </w:hyperlink>
      <w:r w:rsidR="00564E01">
        <w:rPr>
          <w:rFonts w:ascii="Verdana" w:hAnsi="Verdana"/>
          <w:sz w:val="22"/>
          <w:szCs w:val="22"/>
        </w:rPr>
        <w:t xml:space="preserve"> </w:t>
      </w:r>
    </w:p>
    <w:p w14:paraId="03ED865C" w14:textId="77777777" w:rsidR="00405C28" w:rsidRDefault="00405C28" w:rsidP="00283065">
      <w:pPr>
        <w:jc w:val="both"/>
        <w:rPr>
          <w:rFonts w:ascii="Verdana" w:hAnsi="Verdana"/>
          <w:sz w:val="22"/>
          <w:szCs w:val="22"/>
        </w:rPr>
      </w:pPr>
    </w:p>
    <w:p w14:paraId="539E795D" w14:textId="62666DFF" w:rsidR="00283065" w:rsidRPr="00283065" w:rsidRDefault="00283065" w:rsidP="00283065">
      <w:pPr>
        <w:jc w:val="both"/>
        <w:rPr>
          <w:rFonts w:ascii="Verdana" w:hAnsi="Verdana"/>
          <w:sz w:val="22"/>
          <w:szCs w:val="22"/>
        </w:rPr>
      </w:pPr>
      <w:r w:rsidRPr="00283065">
        <w:rPr>
          <w:rFonts w:ascii="Verdana" w:hAnsi="Verdana"/>
          <w:sz w:val="22"/>
          <w:szCs w:val="22"/>
        </w:rPr>
        <w:t>West of England Post-16 Travel</w:t>
      </w:r>
      <w:r w:rsidR="00D52620">
        <w:rPr>
          <w:rFonts w:ascii="Verdana" w:hAnsi="Verdana"/>
          <w:sz w:val="22"/>
          <w:szCs w:val="22"/>
        </w:rPr>
        <w:t xml:space="preserve"> </w:t>
      </w:r>
      <w:r w:rsidR="00C40295">
        <w:rPr>
          <w:rFonts w:ascii="Verdana" w:hAnsi="Verdana"/>
          <w:sz w:val="22"/>
          <w:szCs w:val="22"/>
        </w:rPr>
        <w:t xml:space="preserve">Statement </w:t>
      </w:r>
      <w:r w:rsidR="00374657">
        <w:rPr>
          <w:rFonts w:ascii="Verdana" w:hAnsi="Verdana"/>
          <w:sz w:val="22"/>
          <w:szCs w:val="22"/>
        </w:rPr>
        <w:t xml:space="preserve">October </w:t>
      </w:r>
      <w:r w:rsidR="00C40295">
        <w:rPr>
          <w:rFonts w:ascii="Verdana" w:hAnsi="Verdana"/>
          <w:sz w:val="22"/>
          <w:szCs w:val="22"/>
        </w:rPr>
        <w:t>202</w:t>
      </w:r>
      <w:r w:rsidR="00374657">
        <w:rPr>
          <w:rFonts w:ascii="Verdana" w:hAnsi="Verdana"/>
          <w:sz w:val="22"/>
          <w:szCs w:val="22"/>
        </w:rPr>
        <w:t>2</w:t>
      </w:r>
      <w:r w:rsidRPr="00283065">
        <w:rPr>
          <w:rFonts w:ascii="Verdana" w:hAnsi="Verdana"/>
          <w:sz w:val="22"/>
          <w:szCs w:val="22"/>
        </w:rPr>
        <w:t>:</w:t>
      </w:r>
    </w:p>
    <w:p w14:paraId="01A2B8B5" w14:textId="77777777" w:rsidR="00283065" w:rsidRPr="00283065" w:rsidRDefault="00283065" w:rsidP="00283065">
      <w:pPr>
        <w:jc w:val="both"/>
        <w:rPr>
          <w:rFonts w:ascii="Verdana" w:hAnsi="Verdana"/>
          <w:sz w:val="22"/>
          <w:szCs w:val="22"/>
        </w:rPr>
      </w:pPr>
    </w:p>
    <w:p w14:paraId="30BFF332" w14:textId="692F7A6E" w:rsidR="00C40295" w:rsidRPr="008C3724" w:rsidRDefault="00305020" w:rsidP="00283065">
      <w:pPr>
        <w:jc w:val="both"/>
        <w:rPr>
          <w:rStyle w:val="Hyperlink"/>
          <w:rFonts w:ascii="Verdana" w:hAnsi="Verdana"/>
          <w:sz w:val="22"/>
          <w:szCs w:val="22"/>
        </w:rPr>
      </w:pPr>
      <w:hyperlink r:id="rId11" w:history="1">
        <w:r w:rsidR="00C40295" w:rsidRPr="00D10150">
          <w:rPr>
            <w:rStyle w:val="Hyperlink"/>
            <w:rFonts w:ascii="Verdana" w:hAnsi="Verdana"/>
            <w:sz w:val="22"/>
            <w:szCs w:val="22"/>
          </w:rPr>
          <w:t>https://beta.bathnes.gov.uk/policy-and-documents-library/post-16-travel-statement-send</w:t>
        </w:r>
      </w:hyperlink>
      <w:r w:rsidR="00C40295">
        <w:rPr>
          <w:rStyle w:val="Hyperlink"/>
          <w:rFonts w:ascii="Verdana" w:hAnsi="Verdana"/>
          <w:sz w:val="22"/>
          <w:szCs w:val="22"/>
        </w:rPr>
        <w:t xml:space="preserve"> </w:t>
      </w:r>
    </w:p>
    <w:p w14:paraId="5D0B11FE" w14:textId="77777777" w:rsidR="00B71F95" w:rsidRPr="008C3724" w:rsidRDefault="00B71F95" w:rsidP="00283065">
      <w:pPr>
        <w:jc w:val="both"/>
        <w:rPr>
          <w:rStyle w:val="Hyperlink"/>
          <w:rFonts w:ascii="Verdana" w:hAnsi="Verdana"/>
          <w:sz w:val="22"/>
          <w:szCs w:val="22"/>
        </w:rPr>
      </w:pPr>
    </w:p>
    <w:p w14:paraId="7EC88F8E" w14:textId="6CC3FD12" w:rsidR="00A611A1" w:rsidRDefault="00A611A1" w:rsidP="00283065">
      <w:pPr>
        <w:jc w:val="both"/>
        <w:rPr>
          <w:rFonts w:ascii="Verdana" w:hAnsi="Verdana"/>
          <w:sz w:val="22"/>
          <w:szCs w:val="22"/>
        </w:rPr>
      </w:pPr>
      <w:r>
        <w:rPr>
          <w:rFonts w:ascii="Verdana" w:hAnsi="Verdana"/>
          <w:sz w:val="22"/>
          <w:szCs w:val="22"/>
        </w:rPr>
        <w:t>Care Act 2014</w:t>
      </w:r>
      <w:r w:rsidR="009858DD">
        <w:rPr>
          <w:rFonts w:ascii="Verdana" w:hAnsi="Verdana"/>
          <w:sz w:val="22"/>
          <w:szCs w:val="22"/>
        </w:rPr>
        <w:t xml:space="preserve"> (updated 2016 and under review in 2022)</w:t>
      </w:r>
      <w:r>
        <w:rPr>
          <w:rFonts w:ascii="Verdana" w:hAnsi="Verdana"/>
          <w:sz w:val="22"/>
          <w:szCs w:val="22"/>
        </w:rPr>
        <w:t>:</w:t>
      </w:r>
    </w:p>
    <w:p w14:paraId="6F3828A7" w14:textId="77777777" w:rsidR="00A611A1" w:rsidRDefault="00A611A1" w:rsidP="00283065">
      <w:pPr>
        <w:jc w:val="both"/>
        <w:rPr>
          <w:rFonts w:ascii="Verdana" w:hAnsi="Verdana"/>
          <w:sz w:val="22"/>
          <w:szCs w:val="22"/>
        </w:rPr>
      </w:pPr>
    </w:p>
    <w:p w14:paraId="2C4EB9B5" w14:textId="34FCFE3B" w:rsidR="005471EA" w:rsidRDefault="00305020" w:rsidP="00283065">
      <w:pPr>
        <w:jc w:val="both"/>
        <w:rPr>
          <w:rFonts w:ascii="Verdana" w:hAnsi="Verdana"/>
          <w:sz w:val="22"/>
          <w:szCs w:val="22"/>
        </w:rPr>
      </w:pPr>
      <w:hyperlink r:id="rId12" w:anchor="full-publication-update-history" w:history="1">
        <w:r w:rsidR="009858DD" w:rsidRPr="00C5567E">
          <w:rPr>
            <w:rStyle w:val="Hyperlink"/>
            <w:rFonts w:ascii="Verdana" w:hAnsi="Verdana"/>
            <w:sz w:val="22"/>
            <w:szCs w:val="22"/>
          </w:rPr>
          <w:t>https://www.gov.uk/government/publications/care-act-statutory-guidance#full-publication-update-history</w:t>
        </w:r>
      </w:hyperlink>
      <w:r w:rsidR="009858DD">
        <w:rPr>
          <w:rFonts w:ascii="Verdana" w:hAnsi="Verdana"/>
          <w:sz w:val="22"/>
          <w:szCs w:val="22"/>
        </w:rPr>
        <w:t xml:space="preserve"> </w:t>
      </w:r>
    </w:p>
    <w:p w14:paraId="68B1ED74" w14:textId="77777777" w:rsidR="009858DD" w:rsidRDefault="009858DD" w:rsidP="00283065">
      <w:pPr>
        <w:jc w:val="both"/>
        <w:rPr>
          <w:rFonts w:ascii="Verdana" w:hAnsi="Verdana"/>
          <w:sz w:val="22"/>
          <w:szCs w:val="22"/>
        </w:rPr>
      </w:pPr>
    </w:p>
    <w:p w14:paraId="633726F3" w14:textId="6B786C9F" w:rsidR="005471EA" w:rsidRPr="00400850" w:rsidRDefault="00400850" w:rsidP="005471EA">
      <w:pPr>
        <w:jc w:val="center"/>
        <w:rPr>
          <w:rFonts w:ascii="Verdana" w:hAnsi="Verdana"/>
          <w:sz w:val="22"/>
          <w:szCs w:val="22"/>
          <w:u w:val="single"/>
        </w:rPr>
      </w:pPr>
      <w:r w:rsidRPr="00400850">
        <w:rPr>
          <w:rFonts w:ascii="Verdana" w:hAnsi="Verdana"/>
          <w:sz w:val="22"/>
          <w:szCs w:val="22"/>
          <w:u w:val="single"/>
        </w:rPr>
        <w:t xml:space="preserve">Addendum to </w:t>
      </w:r>
      <w:r w:rsidR="00EA1F6A">
        <w:rPr>
          <w:rFonts w:ascii="Verdana" w:hAnsi="Verdana"/>
          <w:sz w:val="22"/>
          <w:szCs w:val="22"/>
          <w:u w:val="single"/>
        </w:rPr>
        <w:t>Framework</w:t>
      </w:r>
    </w:p>
    <w:p w14:paraId="55DE1C15" w14:textId="77777777" w:rsidR="00400850" w:rsidRDefault="00400850" w:rsidP="005471EA">
      <w:pPr>
        <w:jc w:val="center"/>
        <w:rPr>
          <w:rFonts w:ascii="Verdana" w:hAnsi="Verdana"/>
          <w:sz w:val="22"/>
          <w:szCs w:val="22"/>
        </w:rPr>
      </w:pPr>
    </w:p>
    <w:p w14:paraId="44E8295F" w14:textId="48E02E80" w:rsidR="00400850" w:rsidRDefault="00400850" w:rsidP="00A6255B">
      <w:pPr>
        <w:pStyle w:val="Default"/>
        <w:jc w:val="both"/>
        <w:rPr>
          <w:sz w:val="23"/>
          <w:szCs w:val="23"/>
        </w:rPr>
      </w:pPr>
      <w:r>
        <w:rPr>
          <w:sz w:val="23"/>
          <w:szCs w:val="23"/>
        </w:rPr>
        <w:t xml:space="preserve">This Local First </w:t>
      </w:r>
      <w:r w:rsidR="00EA1F6A">
        <w:rPr>
          <w:sz w:val="23"/>
          <w:szCs w:val="23"/>
        </w:rPr>
        <w:t>Framework</w:t>
      </w:r>
      <w:r>
        <w:rPr>
          <w:sz w:val="23"/>
          <w:szCs w:val="23"/>
        </w:rPr>
        <w:t xml:space="preserve"> adheres to the principles within Section 19 of the Children and Families Act 2014 which makes clear that</w:t>
      </w:r>
      <w:r w:rsidR="00F363C4">
        <w:rPr>
          <w:sz w:val="23"/>
          <w:szCs w:val="23"/>
        </w:rPr>
        <w:t>:</w:t>
      </w:r>
      <w:r>
        <w:rPr>
          <w:sz w:val="23"/>
          <w:szCs w:val="23"/>
        </w:rPr>
        <w:t xml:space="preserve"> </w:t>
      </w:r>
      <w:r w:rsidR="00F363C4">
        <w:rPr>
          <w:sz w:val="23"/>
          <w:szCs w:val="23"/>
        </w:rPr>
        <w:t>‘</w:t>
      </w:r>
      <w:r w:rsidR="00526FFC">
        <w:rPr>
          <w:sz w:val="23"/>
          <w:szCs w:val="23"/>
        </w:rPr>
        <w:t>L</w:t>
      </w:r>
      <w:r>
        <w:rPr>
          <w:sz w:val="23"/>
          <w:szCs w:val="23"/>
        </w:rPr>
        <w:t xml:space="preserve">ocal </w:t>
      </w:r>
      <w:r w:rsidR="00526FFC">
        <w:rPr>
          <w:sz w:val="23"/>
          <w:szCs w:val="23"/>
        </w:rPr>
        <w:t>A</w:t>
      </w:r>
      <w:r>
        <w:rPr>
          <w:sz w:val="23"/>
          <w:szCs w:val="23"/>
        </w:rPr>
        <w:t xml:space="preserve">uthorities, in carrying out their functions under the Act in relation to disabled children and young people and those with special educational needs (SEN), </w:t>
      </w:r>
      <w:r>
        <w:rPr>
          <w:b/>
          <w:bCs/>
          <w:sz w:val="23"/>
          <w:szCs w:val="23"/>
        </w:rPr>
        <w:t xml:space="preserve">must </w:t>
      </w:r>
      <w:r>
        <w:rPr>
          <w:sz w:val="23"/>
          <w:szCs w:val="23"/>
        </w:rPr>
        <w:t xml:space="preserve">have regard to: </w:t>
      </w:r>
    </w:p>
    <w:p w14:paraId="1987EFE4" w14:textId="77777777" w:rsidR="00400850" w:rsidRDefault="00400850" w:rsidP="00A6255B">
      <w:pPr>
        <w:pStyle w:val="Default"/>
        <w:jc w:val="both"/>
        <w:rPr>
          <w:sz w:val="23"/>
          <w:szCs w:val="23"/>
        </w:rPr>
      </w:pPr>
    </w:p>
    <w:p w14:paraId="0F0AB128" w14:textId="77777777" w:rsidR="00400850" w:rsidRDefault="00400850" w:rsidP="00A6255B">
      <w:pPr>
        <w:pStyle w:val="Default"/>
        <w:ind w:left="360" w:hanging="360"/>
        <w:jc w:val="both"/>
        <w:rPr>
          <w:sz w:val="23"/>
          <w:szCs w:val="23"/>
        </w:rPr>
      </w:pPr>
      <w:r>
        <w:rPr>
          <w:rFonts w:ascii="Symbol" w:hAnsi="Symbol"/>
          <w:sz w:val="23"/>
          <w:szCs w:val="23"/>
        </w:rPr>
        <w:t></w:t>
      </w:r>
      <w:r>
        <w:rPr>
          <w:rFonts w:ascii="Times New Roman" w:hAnsi="Times New Roman" w:cs="Times New Roman"/>
          <w:sz w:val="14"/>
          <w:szCs w:val="14"/>
        </w:rPr>
        <w:t xml:space="preserve">         </w:t>
      </w:r>
      <w:r>
        <w:rPr>
          <w:sz w:val="23"/>
          <w:szCs w:val="23"/>
        </w:rPr>
        <w:t>the views, wishes and feelings of the child or young person, and the child’s parents.</w:t>
      </w:r>
    </w:p>
    <w:p w14:paraId="283B0F45" w14:textId="77777777" w:rsidR="00400850" w:rsidRDefault="00400850" w:rsidP="00A6255B">
      <w:pPr>
        <w:pStyle w:val="Default"/>
        <w:ind w:left="360"/>
        <w:jc w:val="both"/>
        <w:rPr>
          <w:sz w:val="23"/>
          <w:szCs w:val="23"/>
        </w:rPr>
      </w:pPr>
    </w:p>
    <w:p w14:paraId="7CC58555" w14:textId="77777777" w:rsidR="00400850" w:rsidRDefault="00400850" w:rsidP="00A6255B">
      <w:pPr>
        <w:pStyle w:val="Default"/>
        <w:spacing w:after="238"/>
        <w:ind w:left="360" w:hanging="360"/>
        <w:jc w:val="both"/>
        <w:rPr>
          <w:sz w:val="23"/>
          <w:szCs w:val="23"/>
        </w:rPr>
      </w:pPr>
      <w:r>
        <w:rPr>
          <w:rFonts w:ascii="Symbol" w:hAnsi="Symbol"/>
          <w:sz w:val="23"/>
          <w:szCs w:val="23"/>
        </w:rPr>
        <w:t></w:t>
      </w:r>
      <w:r>
        <w:rPr>
          <w:rFonts w:ascii="Times New Roman" w:hAnsi="Times New Roman" w:cs="Times New Roman"/>
          <w:sz w:val="14"/>
          <w:szCs w:val="14"/>
        </w:rPr>
        <w:t xml:space="preserve">         </w:t>
      </w:r>
      <w:r>
        <w:rPr>
          <w:sz w:val="23"/>
          <w:szCs w:val="23"/>
        </w:rPr>
        <w:t>the importance of the child or young person, and the child’s parents, participating as fully as possible in decisions, and being provided with the information and support necessary to enable participation in those decisions.</w:t>
      </w:r>
    </w:p>
    <w:p w14:paraId="409901B8" w14:textId="77777777" w:rsidR="00400850" w:rsidRDefault="00400850" w:rsidP="00A6255B">
      <w:pPr>
        <w:pStyle w:val="Default"/>
        <w:spacing w:after="238"/>
        <w:ind w:left="360" w:hanging="360"/>
        <w:jc w:val="both"/>
        <w:rPr>
          <w:sz w:val="23"/>
          <w:szCs w:val="23"/>
        </w:rPr>
      </w:pPr>
      <w:r>
        <w:rPr>
          <w:rFonts w:ascii="Symbol" w:hAnsi="Symbol"/>
          <w:sz w:val="23"/>
          <w:szCs w:val="23"/>
        </w:rPr>
        <w:t></w:t>
      </w:r>
      <w:r>
        <w:rPr>
          <w:rFonts w:ascii="Times New Roman" w:hAnsi="Times New Roman" w:cs="Times New Roman"/>
          <w:sz w:val="14"/>
          <w:szCs w:val="14"/>
        </w:rPr>
        <w:t xml:space="preserve">         </w:t>
      </w:r>
      <w:r>
        <w:rPr>
          <w:sz w:val="23"/>
          <w:szCs w:val="23"/>
        </w:rPr>
        <w:t xml:space="preserve">the need to support the child or young person, and the child’s parents, </w:t>
      </w:r>
      <w:proofErr w:type="gramStart"/>
      <w:r>
        <w:rPr>
          <w:sz w:val="23"/>
          <w:szCs w:val="23"/>
        </w:rPr>
        <w:t>in order to</w:t>
      </w:r>
      <w:proofErr w:type="gramEnd"/>
      <w:r>
        <w:rPr>
          <w:sz w:val="23"/>
          <w:szCs w:val="23"/>
        </w:rPr>
        <w:t xml:space="preserve"> facilitate the development of the child or young person and to help them achieve the best possible educational and other outcomes, preparing them effectively for adulthood.</w:t>
      </w:r>
      <w:r w:rsidR="00F363C4">
        <w:rPr>
          <w:sz w:val="23"/>
          <w:szCs w:val="23"/>
        </w:rPr>
        <w:t>’</w:t>
      </w:r>
    </w:p>
    <w:p w14:paraId="48E3C2CA" w14:textId="2BBF302E" w:rsidR="00400850" w:rsidRDefault="00400850" w:rsidP="00A6255B">
      <w:pPr>
        <w:pStyle w:val="Default"/>
        <w:spacing w:after="238"/>
        <w:jc w:val="both"/>
        <w:rPr>
          <w:sz w:val="23"/>
          <w:szCs w:val="23"/>
        </w:rPr>
      </w:pPr>
      <w:r>
        <w:rPr>
          <w:sz w:val="23"/>
          <w:szCs w:val="23"/>
        </w:rPr>
        <w:lastRenderedPageBreak/>
        <w:t xml:space="preserve">The West of England group of authorities promotes the belief that (1.34 SEN Code of Practice 2014) in practical situations in everyday settings, the best early years settings, schools and colleges do what is necessary to enable children and young people to develop, learn, participate and achieve the best possible outcomes irrespective of whether that is through reasonable adjustments for a disabled child or young person or special educational provision for a child or young person with SEN. </w:t>
      </w:r>
    </w:p>
    <w:p w14:paraId="64B49C24" w14:textId="77777777" w:rsidR="00400850" w:rsidRDefault="00400850" w:rsidP="00A6255B">
      <w:pPr>
        <w:pStyle w:val="Default"/>
        <w:spacing w:after="238"/>
        <w:jc w:val="both"/>
        <w:rPr>
          <w:sz w:val="23"/>
          <w:szCs w:val="23"/>
        </w:rPr>
      </w:pPr>
      <w:r>
        <w:rPr>
          <w:sz w:val="23"/>
          <w:szCs w:val="23"/>
        </w:rPr>
        <w:t xml:space="preserve">It is </w:t>
      </w:r>
      <w:proofErr w:type="gramStart"/>
      <w:r>
        <w:rPr>
          <w:sz w:val="23"/>
          <w:szCs w:val="23"/>
        </w:rPr>
        <w:t>however,  recognised</w:t>
      </w:r>
      <w:proofErr w:type="gramEnd"/>
      <w:r>
        <w:rPr>
          <w:sz w:val="23"/>
          <w:szCs w:val="23"/>
        </w:rPr>
        <w:t xml:space="preserve"> that Special schools (in the maintained, academy, non-maintained and independent sectors), special post-16 institutions and specialist colleges all have an important role in providing for children and young people with SEN and in working collaboratively with mainstream and special settings to develop and share expertise and approaches. </w:t>
      </w:r>
    </w:p>
    <w:p w14:paraId="7FD70C55" w14:textId="77777777" w:rsidR="00400850" w:rsidRDefault="00400850" w:rsidP="00A6255B">
      <w:pPr>
        <w:pStyle w:val="Default"/>
        <w:spacing w:after="238"/>
        <w:jc w:val="both"/>
        <w:rPr>
          <w:sz w:val="23"/>
          <w:szCs w:val="23"/>
        </w:rPr>
      </w:pPr>
      <w:r>
        <w:rPr>
          <w:sz w:val="23"/>
          <w:szCs w:val="23"/>
        </w:rPr>
        <w:t xml:space="preserve">Children and young people with SEN have different needs and can be educated effectively in a range of mainstream or special settings. Alongside the general presumption of mainstream education, parents of children with an EHC plan and young people with such a plan have the right to seek a place at a special school, special post-16 institution or specialist college. </w:t>
      </w:r>
    </w:p>
    <w:p w14:paraId="7801115C" w14:textId="7062ECCF" w:rsidR="00400850" w:rsidRDefault="00400850" w:rsidP="00A6255B">
      <w:pPr>
        <w:pStyle w:val="Default"/>
        <w:spacing w:after="238"/>
        <w:jc w:val="both"/>
        <w:rPr>
          <w:sz w:val="23"/>
          <w:szCs w:val="23"/>
        </w:rPr>
      </w:pPr>
      <w:r>
        <w:rPr>
          <w:sz w:val="23"/>
          <w:szCs w:val="23"/>
        </w:rPr>
        <w:t xml:space="preserve">The Code of practice is clear that </w:t>
      </w:r>
      <w:r w:rsidR="00F363C4">
        <w:rPr>
          <w:sz w:val="23"/>
          <w:szCs w:val="23"/>
        </w:rPr>
        <w:t>‘</w:t>
      </w:r>
      <w:r>
        <w:rPr>
          <w:sz w:val="23"/>
          <w:szCs w:val="23"/>
        </w:rPr>
        <w:t>if parents make a preference for a</w:t>
      </w:r>
      <w:r w:rsidR="00CA5353">
        <w:rPr>
          <w:sz w:val="23"/>
          <w:szCs w:val="23"/>
        </w:rPr>
        <w:t xml:space="preserve"> mainstream </w:t>
      </w:r>
      <w:proofErr w:type="gramStart"/>
      <w:r w:rsidR="00CA5353">
        <w:rPr>
          <w:sz w:val="23"/>
          <w:szCs w:val="23"/>
        </w:rPr>
        <w:t xml:space="preserve">setting, </w:t>
      </w:r>
      <w:r>
        <w:rPr>
          <w:sz w:val="23"/>
          <w:szCs w:val="23"/>
        </w:rPr>
        <w:t xml:space="preserve"> the</w:t>
      </w:r>
      <w:proofErr w:type="gramEnd"/>
      <w:r>
        <w:rPr>
          <w:sz w:val="23"/>
          <w:szCs w:val="23"/>
        </w:rPr>
        <w:t xml:space="preserve"> local authority </w:t>
      </w:r>
      <w:r>
        <w:rPr>
          <w:b/>
          <w:bCs/>
          <w:sz w:val="23"/>
          <w:szCs w:val="23"/>
        </w:rPr>
        <w:t xml:space="preserve">must </w:t>
      </w:r>
      <w:r w:rsidR="00CA5353">
        <w:rPr>
          <w:b/>
          <w:bCs/>
          <w:sz w:val="23"/>
          <w:szCs w:val="23"/>
        </w:rPr>
        <w:t>consider this</w:t>
      </w:r>
      <w:r w:rsidR="002A15DA">
        <w:rPr>
          <w:b/>
          <w:bCs/>
          <w:sz w:val="23"/>
          <w:szCs w:val="23"/>
        </w:rPr>
        <w:t>,</w:t>
      </w:r>
      <w:r w:rsidR="00CA5353">
        <w:rPr>
          <w:b/>
          <w:bCs/>
          <w:sz w:val="23"/>
          <w:szCs w:val="23"/>
        </w:rPr>
        <w:t xml:space="preserve"> </w:t>
      </w:r>
      <w:r>
        <w:rPr>
          <w:sz w:val="23"/>
          <w:szCs w:val="23"/>
        </w:rPr>
        <w:t>comply with that preference</w:t>
      </w:r>
      <w:r w:rsidR="00CA5353">
        <w:rPr>
          <w:sz w:val="23"/>
          <w:szCs w:val="23"/>
        </w:rPr>
        <w:t xml:space="preserve"> (for a mainstream setting in general not a specific establishment)</w:t>
      </w:r>
      <w:r>
        <w:rPr>
          <w:sz w:val="23"/>
          <w:szCs w:val="23"/>
        </w:rPr>
        <w:t xml:space="preserve"> and name the </w:t>
      </w:r>
      <w:proofErr w:type="spellStart"/>
      <w:r>
        <w:rPr>
          <w:sz w:val="23"/>
          <w:szCs w:val="23"/>
        </w:rPr>
        <w:t>school</w:t>
      </w:r>
      <w:r w:rsidR="00CA5353">
        <w:rPr>
          <w:sz w:val="23"/>
          <w:szCs w:val="23"/>
        </w:rPr>
        <w:t>,</w:t>
      </w:r>
      <w:r>
        <w:rPr>
          <w:sz w:val="23"/>
          <w:szCs w:val="23"/>
        </w:rPr>
        <w:t>college</w:t>
      </w:r>
      <w:proofErr w:type="spellEnd"/>
      <w:r w:rsidR="00CA5353">
        <w:rPr>
          <w:sz w:val="23"/>
          <w:szCs w:val="23"/>
        </w:rPr>
        <w:t xml:space="preserve"> or</w:t>
      </w:r>
      <w:r>
        <w:rPr>
          <w:sz w:val="23"/>
          <w:szCs w:val="23"/>
        </w:rPr>
        <w:t xml:space="preserve"> </w:t>
      </w:r>
      <w:r w:rsidR="00CA5353">
        <w:rPr>
          <w:sz w:val="23"/>
          <w:szCs w:val="23"/>
        </w:rPr>
        <w:t xml:space="preserve">training provider </w:t>
      </w:r>
      <w:r>
        <w:rPr>
          <w:sz w:val="23"/>
          <w:szCs w:val="23"/>
        </w:rPr>
        <w:t xml:space="preserve">in the EHC plan unless: </w:t>
      </w:r>
    </w:p>
    <w:p w14:paraId="5C03F99F" w14:textId="77777777" w:rsidR="00400850" w:rsidRDefault="00400850" w:rsidP="00A6255B">
      <w:pPr>
        <w:pStyle w:val="Default"/>
        <w:spacing w:after="238"/>
        <w:jc w:val="both"/>
        <w:rPr>
          <w:sz w:val="23"/>
          <w:szCs w:val="23"/>
        </w:rPr>
      </w:pPr>
      <w:r>
        <w:rPr>
          <w:sz w:val="23"/>
          <w:szCs w:val="23"/>
        </w:rPr>
        <w:t xml:space="preserve">• it would be unsuitable for the age, ability, aptitude or SEN of the child or young person, or </w:t>
      </w:r>
    </w:p>
    <w:p w14:paraId="1F8C24B3" w14:textId="50F62A83" w:rsidR="00400850" w:rsidRDefault="00400850" w:rsidP="00A6255B">
      <w:pPr>
        <w:pStyle w:val="Default"/>
        <w:jc w:val="both"/>
        <w:rPr>
          <w:sz w:val="23"/>
          <w:szCs w:val="23"/>
        </w:rPr>
      </w:pPr>
      <w:r>
        <w:rPr>
          <w:sz w:val="23"/>
          <w:szCs w:val="23"/>
        </w:rPr>
        <w:t>• the attendance of the child or young person there would be incompatible with the efficient education of others, or the efficient use of resources</w:t>
      </w:r>
      <w:r w:rsidR="00F363C4">
        <w:rPr>
          <w:sz w:val="23"/>
          <w:szCs w:val="23"/>
        </w:rPr>
        <w:t>’</w:t>
      </w:r>
    </w:p>
    <w:p w14:paraId="5E68BBFF" w14:textId="77777777" w:rsidR="00400850" w:rsidRDefault="00400850" w:rsidP="00A6255B">
      <w:pPr>
        <w:pStyle w:val="Default"/>
        <w:jc w:val="both"/>
        <w:rPr>
          <w:sz w:val="23"/>
          <w:szCs w:val="23"/>
        </w:rPr>
      </w:pPr>
    </w:p>
    <w:p w14:paraId="0838FE4A" w14:textId="77777777" w:rsidR="00400850" w:rsidRPr="00526FFC" w:rsidRDefault="00400850" w:rsidP="00A6255B">
      <w:pPr>
        <w:pStyle w:val="Default"/>
        <w:jc w:val="both"/>
        <w:rPr>
          <w:sz w:val="23"/>
          <w:szCs w:val="23"/>
          <w:u w:val="single"/>
        </w:rPr>
      </w:pPr>
      <w:r w:rsidRPr="00526FFC">
        <w:rPr>
          <w:sz w:val="23"/>
          <w:szCs w:val="23"/>
          <w:u w:val="single"/>
        </w:rPr>
        <w:t>Local Provision - Definition</w:t>
      </w:r>
    </w:p>
    <w:p w14:paraId="0D8012C2" w14:textId="77777777" w:rsidR="00400850" w:rsidRPr="00526FFC" w:rsidRDefault="00400850" w:rsidP="00A6255B">
      <w:pPr>
        <w:pStyle w:val="Default"/>
        <w:jc w:val="both"/>
        <w:rPr>
          <w:sz w:val="23"/>
          <w:szCs w:val="23"/>
          <w:u w:val="single"/>
        </w:rPr>
      </w:pPr>
    </w:p>
    <w:p w14:paraId="6519C674" w14:textId="77777777" w:rsidR="00E24E87" w:rsidRPr="00E24E87" w:rsidRDefault="00400850" w:rsidP="00E24E87">
      <w:pPr>
        <w:pStyle w:val="Default"/>
        <w:spacing w:after="238"/>
        <w:jc w:val="both"/>
        <w:rPr>
          <w:sz w:val="23"/>
          <w:szCs w:val="23"/>
        </w:rPr>
      </w:pPr>
      <w:r w:rsidRPr="00526FFC">
        <w:rPr>
          <w:sz w:val="23"/>
          <w:szCs w:val="23"/>
        </w:rPr>
        <w:t xml:space="preserve">The </w:t>
      </w:r>
      <w:r w:rsidR="00526FFC">
        <w:rPr>
          <w:sz w:val="23"/>
          <w:szCs w:val="23"/>
        </w:rPr>
        <w:t>L</w:t>
      </w:r>
      <w:r w:rsidRPr="00526FFC">
        <w:rPr>
          <w:sz w:val="23"/>
          <w:szCs w:val="23"/>
        </w:rPr>
        <w:t xml:space="preserve">ocal </w:t>
      </w:r>
      <w:r w:rsidR="00526FFC">
        <w:rPr>
          <w:sz w:val="23"/>
          <w:szCs w:val="23"/>
        </w:rPr>
        <w:t>F</w:t>
      </w:r>
      <w:r w:rsidRPr="00526FFC">
        <w:rPr>
          <w:sz w:val="23"/>
          <w:szCs w:val="23"/>
        </w:rPr>
        <w:t xml:space="preserve">irst </w:t>
      </w:r>
      <w:r w:rsidR="00EA1F6A">
        <w:rPr>
          <w:sz w:val="23"/>
          <w:szCs w:val="23"/>
        </w:rPr>
        <w:t>Framework</w:t>
      </w:r>
      <w:r w:rsidRPr="00526FFC">
        <w:rPr>
          <w:sz w:val="23"/>
          <w:szCs w:val="23"/>
        </w:rPr>
        <w:t xml:space="preserve"> has been written to recognise that where possible </w:t>
      </w:r>
      <w:r w:rsidR="00F363C4">
        <w:rPr>
          <w:sz w:val="23"/>
          <w:szCs w:val="23"/>
        </w:rPr>
        <w:t xml:space="preserve">and appropriate to assessment needs for the young person, </w:t>
      </w:r>
      <w:r w:rsidRPr="00526FFC">
        <w:rPr>
          <w:sz w:val="23"/>
          <w:szCs w:val="23"/>
        </w:rPr>
        <w:t>all students</w:t>
      </w:r>
      <w:r w:rsidR="00A6255B">
        <w:rPr>
          <w:sz w:val="23"/>
          <w:szCs w:val="23"/>
        </w:rPr>
        <w:t>’</w:t>
      </w:r>
      <w:r w:rsidRPr="00526FFC">
        <w:rPr>
          <w:sz w:val="23"/>
          <w:szCs w:val="23"/>
        </w:rPr>
        <w:t xml:space="preserve"> needs should be met at a local level, keeping students in their community.</w:t>
      </w:r>
      <w:r w:rsidR="00A37C68" w:rsidRPr="00A37C68">
        <w:rPr>
          <w:b/>
          <w:sz w:val="23"/>
          <w:szCs w:val="23"/>
        </w:rPr>
        <w:t xml:space="preserve"> </w:t>
      </w:r>
      <w:r w:rsidR="00E24E87" w:rsidRPr="00E24E87">
        <w:rPr>
          <w:sz w:val="23"/>
          <w:szCs w:val="23"/>
        </w:rPr>
        <w:t xml:space="preserve">The authorities do promote good quality provision at a local level in the first instance. </w:t>
      </w:r>
    </w:p>
    <w:p w14:paraId="54695622" w14:textId="77777777" w:rsidR="00B6100B" w:rsidRDefault="00B6100B" w:rsidP="00E24E87">
      <w:pPr>
        <w:pStyle w:val="Default"/>
        <w:spacing w:after="238"/>
        <w:jc w:val="center"/>
      </w:pPr>
    </w:p>
    <w:p w14:paraId="5BD373E2" w14:textId="2B2F6603" w:rsidR="00400850" w:rsidRDefault="00400850" w:rsidP="00E24E87">
      <w:pPr>
        <w:pStyle w:val="Default"/>
        <w:spacing w:after="238"/>
        <w:jc w:val="center"/>
        <w:rPr>
          <w:sz w:val="23"/>
          <w:szCs w:val="23"/>
        </w:rPr>
      </w:pPr>
      <w:r>
        <w:t>*</w:t>
      </w:r>
    </w:p>
    <w:p w14:paraId="5A11999D" w14:textId="77777777" w:rsidR="00400850" w:rsidRDefault="00400850" w:rsidP="00A6255B">
      <w:pPr>
        <w:jc w:val="both"/>
        <w:rPr>
          <w:rFonts w:ascii="Arial" w:hAnsi="Arial" w:cs="Arial"/>
          <w:color w:val="1F497D"/>
        </w:rPr>
      </w:pPr>
    </w:p>
    <w:p w14:paraId="703F072E" w14:textId="77777777" w:rsidR="00400850" w:rsidRPr="00283065" w:rsidRDefault="00400850" w:rsidP="005471EA">
      <w:pPr>
        <w:jc w:val="center"/>
        <w:rPr>
          <w:rFonts w:ascii="Verdana" w:hAnsi="Verdana"/>
          <w:sz w:val="22"/>
          <w:szCs w:val="22"/>
        </w:rPr>
      </w:pPr>
    </w:p>
    <w:sectPr w:rsidR="00400850" w:rsidRPr="00283065" w:rsidSect="008F105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40FB" w14:textId="77777777" w:rsidR="00110423" w:rsidRDefault="00110423" w:rsidP="00030890">
      <w:r>
        <w:separator/>
      </w:r>
    </w:p>
  </w:endnote>
  <w:endnote w:type="continuationSeparator" w:id="0">
    <w:p w14:paraId="0EA765B8" w14:textId="77777777" w:rsidR="00110423" w:rsidRDefault="00110423" w:rsidP="0003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1A03" w14:textId="77777777" w:rsidR="00D46654" w:rsidRDefault="00D46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144586"/>
      <w:docPartObj>
        <w:docPartGallery w:val="Page Numbers (Bottom of Page)"/>
        <w:docPartUnique/>
      </w:docPartObj>
    </w:sdtPr>
    <w:sdtEndPr>
      <w:rPr>
        <w:noProof/>
      </w:rPr>
    </w:sdtEndPr>
    <w:sdtContent>
      <w:p w14:paraId="55A2CEB1" w14:textId="77777777" w:rsidR="00511667" w:rsidRDefault="00511667">
        <w:pPr>
          <w:pStyle w:val="Footer"/>
          <w:jc w:val="center"/>
        </w:pPr>
        <w:r>
          <w:fldChar w:fldCharType="begin"/>
        </w:r>
        <w:r>
          <w:instrText xml:space="preserve"> PAGE   \* MERGEFORMAT </w:instrText>
        </w:r>
        <w:r>
          <w:fldChar w:fldCharType="separate"/>
        </w:r>
        <w:r w:rsidR="00B71F95">
          <w:rPr>
            <w:noProof/>
          </w:rPr>
          <w:t>4</w:t>
        </w:r>
        <w:r>
          <w:rPr>
            <w:noProof/>
          </w:rPr>
          <w:fldChar w:fldCharType="end"/>
        </w:r>
      </w:p>
    </w:sdtContent>
  </w:sdt>
  <w:p w14:paraId="61E03FCE" w14:textId="77777777" w:rsidR="00511667" w:rsidRDefault="00511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298C" w14:textId="77777777" w:rsidR="00D46654" w:rsidRDefault="00D4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9D76" w14:textId="77777777" w:rsidR="00110423" w:rsidRDefault="00110423" w:rsidP="00030890">
      <w:r>
        <w:separator/>
      </w:r>
    </w:p>
  </w:footnote>
  <w:footnote w:type="continuationSeparator" w:id="0">
    <w:p w14:paraId="2E1A858A" w14:textId="77777777" w:rsidR="00110423" w:rsidRDefault="00110423" w:rsidP="0003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6DFB" w14:textId="77777777" w:rsidR="00D46654" w:rsidRDefault="00D4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B6F4" w14:textId="47C67481" w:rsidR="00511667" w:rsidRDefault="00511667">
    <w:pPr>
      <w:pStyle w:val="Header"/>
    </w:pPr>
    <w:r>
      <w:rPr>
        <w:noProof/>
        <w:lang w:eastAsia="en-GB"/>
      </w:rPr>
      <w:drawing>
        <wp:inline distT="0" distB="0" distL="0" distR="0" wp14:anchorId="4BBB446E" wp14:editId="6A3D0F0B">
          <wp:extent cx="85725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t xml:space="preserve">   </w:t>
    </w:r>
    <w:r>
      <w:rPr>
        <w:noProof/>
        <w:lang w:eastAsia="en-GB"/>
      </w:rPr>
      <w:drawing>
        <wp:inline distT="0" distB="0" distL="0" distR="0" wp14:anchorId="2FDB82CD" wp14:editId="1335ADE5">
          <wp:extent cx="8191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304800"/>
                  </a:xfrm>
                  <a:prstGeom prst="rect">
                    <a:avLst/>
                  </a:prstGeom>
                  <a:noFill/>
                  <a:ln>
                    <a:noFill/>
                  </a:ln>
                </pic:spPr>
              </pic:pic>
            </a:graphicData>
          </a:graphic>
        </wp:inline>
      </w:drawing>
    </w:r>
    <w:r>
      <w:t xml:space="preserve">   </w:t>
    </w:r>
    <w:r>
      <w:rPr>
        <w:noProof/>
        <w:lang w:eastAsia="en-GB"/>
      </w:rPr>
      <w:drawing>
        <wp:inline distT="0" distB="0" distL="0" distR="0" wp14:anchorId="0D5CDF3E" wp14:editId="3EED1814">
          <wp:extent cx="9906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304800"/>
                  </a:xfrm>
                  <a:prstGeom prst="rect">
                    <a:avLst/>
                  </a:prstGeom>
                  <a:noFill/>
                  <a:ln>
                    <a:noFill/>
                  </a:ln>
                </pic:spPr>
              </pic:pic>
            </a:graphicData>
          </a:graphic>
        </wp:inline>
      </w:drawing>
    </w:r>
    <w:r>
      <w:t xml:space="preserve">     </w:t>
    </w:r>
    <w:r w:rsidR="004D2316">
      <w:rPr>
        <w:noProof/>
      </w:rPr>
      <w:drawing>
        <wp:inline distT="0" distB="0" distL="0" distR="0" wp14:anchorId="521A855B" wp14:editId="7DC4B115">
          <wp:extent cx="121285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2850" cy="234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C16B" w14:textId="77777777" w:rsidR="00D46654" w:rsidRDefault="00D46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8F"/>
    <w:multiLevelType w:val="hybridMultilevel"/>
    <w:tmpl w:val="79A4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36B4C"/>
    <w:multiLevelType w:val="hybridMultilevel"/>
    <w:tmpl w:val="132C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7495"/>
    <w:multiLevelType w:val="hybridMultilevel"/>
    <w:tmpl w:val="943436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40279"/>
    <w:multiLevelType w:val="hybridMultilevel"/>
    <w:tmpl w:val="2CF0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A618E"/>
    <w:multiLevelType w:val="hybridMultilevel"/>
    <w:tmpl w:val="B03EAAFA"/>
    <w:lvl w:ilvl="0" w:tplc="AAFAD2DC">
      <w:start w:val="1"/>
      <w:numFmt w:val="bullet"/>
      <w:lvlText w:val="•"/>
      <w:lvlJc w:val="left"/>
      <w:pPr>
        <w:tabs>
          <w:tab w:val="num" w:pos="720"/>
        </w:tabs>
        <w:ind w:left="720" w:hanging="360"/>
      </w:pPr>
      <w:rPr>
        <w:rFonts w:ascii="Times New Roman" w:hAnsi="Times New Roman" w:hint="default"/>
      </w:rPr>
    </w:lvl>
    <w:lvl w:ilvl="1" w:tplc="FF5066F2" w:tentative="1">
      <w:start w:val="1"/>
      <w:numFmt w:val="bullet"/>
      <w:lvlText w:val="•"/>
      <w:lvlJc w:val="left"/>
      <w:pPr>
        <w:tabs>
          <w:tab w:val="num" w:pos="1440"/>
        </w:tabs>
        <w:ind w:left="1440" w:hanging="360"/>
      </w:pPr>
      <w:rPr>
        <w:rFonts w:ascii="Times New Roman" w:hAnsi="Times New Roman" w:hint="default"/>
      </w:rPr>
    </w:lvl>
    <w:lvl w:ilvl="2" w:tplc="E1C4C174" w:tentative="1">
      <w:start w:val="1"/>
      <w:numFmt w:val="bullet"/>
      <w:lvlText w:val="•"/>
      <w:lvlJc w:val="left"/>
      <w:pPr>
        <w:tabs>
          <w:tab w:val="num" w:pos="2160"/>
        </w:tabs>
        <w:ind w:left="2160" w:hanging="360"/>
      </w:pPr>
      <w:rPr>
        <w:rFonts w:ascii="Times New Roman" w:hAnsi="Times New Roman" w:hint="default"/>
      </w:rPr>
    </w:lvl>
    <w:lvl w:ilvl="3" w:tplc="1EFAC2D4" w:tentative="1">
      <w:start w:val="1"/>
      <w:numFmt w:val="bullet"/>
      <w:lvlText w:val="•"/>
      <w:lvlJc w:val="left"/>
      <w:pPr>
        <w:tabs>
          <w:tab w:val="num" w:pos="2880"/>
        </w:tabs>
        <w:ind w:left="2880" w:hanging="360"/>
      </w:pPr>
      <w:rPr>
        <w:rFonts w:ascii="Times New Roman" w:hAnsi="Times New Roman" w:hint="default"/>
      </w:rPr>
    </w:lvl>
    <w:lvl w:ilvl="4" w:tplc="BB46E438" w:tentative="1">
      <w:start w:val="1"/>
      <w:numFmt w:val="bullet"/>
      <w:lvlText w:val="•"/>
      <w:lvlJc w:val="left"/>
      <w:pPr>
        <w:tabs>
          <w:tab w:val="num" w:pos="3600"/>
        </w:tabs>
        <w:ind w:left="3600" w:hanging="360"/>
      </w:pPr>
      <w:rPr>
        <w:rFonts w:ascii="Times New Roman" w:hAnsi="Times New Roman" w:hint="default"/>
      </w:rPr>
    </w:lvl>
    <w:lvl w:ilvl="5" w:tplc="DD76935E" w:tentative="1">
      <w:start w:val="1"/>
      <w:numFmt w:val="bullet"/>
      <w:lvlText w:val="•"/>
      <w:lvlJc w:val="left"/>
      <w:pPr>
        <w:tabs>
          <w:tab w:val="num" w:pos="4320"/>
        </w:tabs>
        <w:ind w:left="4320" w:hanging="360"/>
      </w:pPr>
      <w:rPr>
        <w:rFonts w:ascii="Times New Roman" w:hAnsi="Times New Roman" w:hint="default"/>
      </w:rPr>
    </w:lvl>
    <w:lvl w:ilvl="6" w:tplc="219E020A" w:tentative="1">
      <w:start w:val="1"/>
      <w:numFmt w:val="bullet"/>
      <w:lvlText w:val="•"/>
      <w:lvlJc w:val="left"/>
      <w:pPr>
        <w:tabs>
          <w:tab w:val="num" w:pos="5040"/>
        </w:tabs>
        <w:ind w:left="5040" w:hanging="360"/>
      </w:pPr>
      <w:rPr>
        <w:rFonts w:ascii="Times New Roman" w:hAnsi="Times New Roman" w:hint="default"/>
      </w:rPr>
    </w:lvl>
    <w:lvl w:ilvl="7" w:tplc="80CEC740" w:tentative="1">
      <w:start w:val="1"/>
      <w:numFmt w:val="bullet"/>
      <w:lvlText w:val="•"/>
      <w:lvlJc w:val="left"/>
      <w:pPr>
        <w:tabs>
          <w:tab w:val="num" w:pos="5760"/>
        </w:tabs>
        <w:ind w:left="5760" w:hanging="360"/>
      </w:pPr>
      <w:rPr>
        <w:rFonts w:ascii="Times New Roman" w:hAnsi="Times New Roman" w:hint="default"/>
      </w:rPr>
    </w:lvl>
    <w:lvl w:ilvl="8" w:tplc="8626C7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4B4B8B"/>
    <w:multiLevelType w:val="hybridMultilevel"/>
    <w:tmpl w:val="882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E182C"/>
    <w:multiLevelType w:val="hybridMultilevel"/>
    <w:tmpl w:val="2F0EA694"/>
    <w:lvl w:ilvl="0" w:tplc="F40AE0D8">
      <w:start w:val="1"/>
      <w:numFmt w:val="bullet"/>
      <w:lvlText w:val="•"/>
      <w:lvlJc w:val="left"/>
      <w:pPr>
        <w:tabs>
          <w:tab w:val="num" w:pos="720"/>
        </w:tabs>
        <w:ind w:left="720" w:hanging="360"/>
      </w:pPr>
      <w:rPr>
        <w:rFonts w:ascii="Times New Roman" w:hAnsi="Times New Roman" w:hint="default"/>
      </w:rPr>
    </w:lvl>
    <w:lvl w:ilvl="1" w:tplc="42AC55F4" w:tentative="1">
      <w:start w:val="1"/>
      <w:numFmt w:val="bullet"/>
      <w:lvlText w:val="•"/>
      <w:lvlJc w:val="left"/>
      <w:pPr>
        <w:tabs>
          <w:tab w:val="num" w:pos="1440"/>
        </w:tabs>
        <w:ind w:left="1440" w:hanging="360"/>
      </w:pPr>
      <w:rPr>
        <w:rFonts w:ascii="Times New Roman" w:hAnsi="Times New Roman" w:hint="default"/>
      </w:rPr>
    </w:lvl>
    <w:lvl w:ilvl="2" w:tplc="F00CA668" w:tentative="1">
      <w:start w:val="1"/>
      <w:numFmt w:val="bullet"/>
      <w:lvlText w:val="•"/>
      <w:lvlJc w:val="left"/>
      <w:pPr>
        <w:tabs>
          <w:tab w:val="num" w:pos="2160"/>
        </w:tabs>
        <w:ind w:left="2160" w:hanging="360"/>
      </w:pPr>
      <w:rPr>
        <w:rFonts w:ascii="Times New Roman" w:hAnsi="Times New Roman" w:hint="default"/>
      </w:rPr>
    </w:lvl>
    <w:lvl w:ilvl="3" w:tplc="7D106F34" w:tentative="1">
      <w:start w:val="1"/>
      <w:numFmt w:val="bullet"/>
      <w:lvlText w:val="•"/>
      <w:lvlJc w:val="left"/>
      <w:pPr>
        <w:tabs>
          <w:tab w:val="num" w:pos="2880"/>
        </w:tabs>
        <w:ind w:left="2880" w:hanging="360"/>
      </w:pPr>
      <w:rPr>
        <w:rFonts w:ascii="Times New Roman" w:hAnsi="Times New Roman" w:hint="default"/>
      </w:rPr>
    </w:lvl>
    <w:lvl w:ilvl="4" w:tplc="8A8EE070" w:tentative="1">
      <w:start w:val="1"/>
      <w:numFmt w:val="bullet"/>
      <w:lvlText w:val="•"/>
      <w:lvlJc w:val="left"/>
      <w:pPr>
        <w:tabs>
          <w:tab w:val="num" w:pos="3600"/>
        </w:tabs>
        <w:ind w:left="3600" w:hanging="360"/>
      </w:pPr>
      <w:rPr>
        <w:rFonts w:ascii="Times New Roman" w:hAnsi="Times New Roman" w:hint="default"/>
      </w:rPr>
    </w:lvl>
    <w:lvl w:ilvl="5" w:tplc="D61206F2" w:tentative="1">
      <w:start w:val="1"/>
      <w:numFmt w:val="bullet"/>
      <w:lvlText w:val="•"/>
      <w:lvlJc w:val="left"/>
      <w:pPr>
        <w:tabs>
          <w:tab w:val="num" w:pos="4320"/>
        </w:tabs>
        <w:ind w:left="4320" w:hanging="360"/>
      </w:pPr>
      <w:rPr>
        <w:rFonts w:ascii="Times New Roman" w:hAnsi="Times New Roman" w:hint="default"/>
      </w:rPr>
    </w:lvl>
    <w:lvl w:ilvl="6" w:tplc="CA8C056C" w:tentative="1">
      <w:start w:val="1"/>
      <w:numFmt w:val="bullet"/>
      <w:lvlText w:val="•"/>
      <w:lvlJc w:val="left"/>
      <w:pPr>
        <w:tabs>
          <w:tab w:val="num" w:pos="5040"/>
        </w:tabs>
        <w:ind w:left="5040" w:hanging="360"/>
      </w:pPr>
      <w:rPr>
        <w:rFonts w:ascii="Times New Roman" w:hAnsi="Times New Roman" w:hint="default"/>
      </w:rPr>
    </w:lvl>
    <w:lvl w:ilvl="7" w:tplc="67548A56" w:tentative="1">
      <w:start w:val="1"/>
      <w:numFmt w:val="bullet"/>
      <w:lvlText w:val="•"/>
      <w:lvlJc w:val="left"/>
      <w:pPr>
        <w:tabs>
          <w:tab w:val="num" w:pos="5760"/>
        </w:tabs>
        <w:ind w:left="5760" w:hanging="360"/>
      </w:pPr>
      <w:rPr>
        <w:rFonts w:ascii="Times New Roman" w:hAnsi="Times New Roman" w:hint="default"/>
      </w:rPr>
    </w:lvl>
    <w:lvl w:ilvl="8" w:tplc="9DF2F7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2001CB"/>
    <w:multiLevelType w:val="hybridMultilevel"/>
    <w:tmpl w:val="D020DECA"/>
    <w:lvl w:ilvl="0" w:tplc="920C7BE8">
      <w:start w:val="1"/>
      <w:numFmt w:val="bullet"/>
      <w:lvlText w:val="•"/>
      <w:lvlJc w:val="left"/>
      <w:pPr>
        <w:tabs>
          <w:tab w:val="num" w:pos="720"/>
        </w:tabs>
        <w:ind w:left="720" w:hanging="360"/>
      </w:pPr>
      <w:rPr>
        <w:rFonts w:ascii="Times New Roman" w:hAnsi="Times New Roman" w:hint="default"/>
      </w:rPr>
    </w:lvl>
    <w:lvl w:ilvl="1" w:tplc="E04677A0" w:tentative="1">
      <w:start w:val="1"/>
      <w:numFmt w:val="bullet"/>
      <w:lvlText w:val="•"/>
      <w:lvlJc w:val="left"/>
      <w:pPr>
        <w:tabs>
          <w:tab w:val="num" w:pos="1440"/>
        </w:tabs>
        <w:ind w:left="1440" w:hanging="360"/>
      </w:pPr>
      <w:rPr>
        <w:rFonts w:ascii="Times New Roman" w:hAnsi="Times New Roman" w:hint="default"/>
      </w:rPr>
    </w:lvl>
    <w:lvl w:ilvl="2" w:tplc="D616C6E6" w:tentative="1">
      <w:start w:val="1"/>
      <w:numFmt w:val="bullet"/>
      <w:lvlText w:val="•"/>
      <w:lvlJc w:val="left"/>
      <w:pPr>
        <w:tabs>
          <w:tab w:val="num" w:pos="2160"/>
        </w:tabs>
        <w:ind w:left="2160" w:hanging="360"/>
      </w:pPr>
      <w:rPr>
        <w:rFonts w:ascii="Times New Roman" w:hAnsi="Times New Roman" w:hint="default"/>
      </w:rPr>
    </w:lvl>
    <w:lvl w:ilvl="3" w:tplc="E1F4D8BA" w:tentative="1">
      <w:start w:val="1"/>
      <w:numFmt w:val="bullet"/>
      <w:lvlText w:val="•"/>
      <w:lvlJc w:val="left"/>
      <w:pPr>
        <w:tabs>
          <w:tab w:val="num" w:pos="2880"/>
        </w:tabs>
        <w:ind w:left="2880" w:hanging="360"/>
      </w:pPr>
      <w:rPr>
        <w:rFonts w:ascii="Times New Roman" w:hAnsi="Times New Roman" w:hint="default"/>
      </w:rPr>
    </w:lvl>
    <w:lvl w:ilvl="4" w:tplc="E95AE1CC" w:tentative="1">
      <w:start w:val="1"/>
      <w:numFmt w:val="bullet"/>
      <w:lvlText w:val="•"/>
      <w:lvlJc w:val="left"/>
      <w:pPr>
        <w:tabs>
          <w:tab w:val="num" w:pos="3600"/>
        </w:tabs>
        <w:ind w:left="3600" w:hanging="360"/>
      </w:pPr>
      <w:rPr>
        <w:rFonts w:ascii="Times New Roman" w:hAnsi="Times New Roman" w:hint="default"/>
      </w:rPr>
    </w:lvl>
    <w:lvl w:ilvl="5" w:tplc="F4BA0FD8" w:tentative="1">
      <w:start w:val="1"/>
      <w:numFmt w:val="bullet"/>
      <w:lvlText w:val="•"/>
      <w:lvlJc w:val="left"/>
      <w:pPr>
        <w:tabs>
          <w:tab w:val="num" w:pos="4320"/>
        </w:tabs>
        <w:ind w:left="4320" w:hanging="360"/>
      </w:pPr>
      <w:rPr>
        <w:rFonts w:ascii="Times New Roman" w:hAnsi="Times New Roman" w:hint="default"/>
      </w:rPr>
    </w:lvl>
    <w:lvl w:ilvl="6" w:tplc="1FEE3D66" w:tentative="1">
      <w:start w:val="1"/>
      <w:numFmt w:val="bullet"/>
      <w:lvlText w:val="•"/>
      <w:lvlJc w:val="left"/>
      <w:pPr>
        <w:tabs>
          <w:tab w:val="num" w:pos="5040"/>
        </w:tabs>
        <w:ind w:left="5040" w:hanging="360"/>
      </w:pPr>
      <w:rPr>
        <w:rFonts w:ascii="Times New Roman" w:hAnsi="Times New Roman" w:hint="default"/>
      </w:rPr>
    </w:lvl>
    <w:lvl w:ilvl="7" w:tplc="EB8611CC" w:tentative="1">
      <w:start w:val="1"/>
      <w:numFmt w:val="bullet"/>
      <w:lvlText w:val="•"/>
      <w:lvlJc w:val="left"/>
      <w:pPr>
        <w:tabs>
          <w:tab w:val="num" w:pos="5760"/>
        </w:tabs>
        <w:ind w:left="5760" w:hanging="360"/>
      </w:pPr>
      <w:rPr>
        <w:rFonts w:ascii="Times New Roman" w:hAnsi="Times New Roman" w:hint="default"/>
      </w:rPr>
    </w:lvl>
    <w:lvl w:ilvl="8" w:tplc="099265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4B2A69"/>
    <w:multiLevelType w:val="hybridMultilevel"/>
    <w:tmpl w:val="D80E3298"/>
    <w:lvl w:ilvl="0" w:tplc="5DC013E6">
      <w:start w:val="1"/>
      <w:numFmt w:val="lowerLetter"/>
      <w:lvlText w:val="%1."/>
      <w:lvlJc w:val="left"/>
      <w:pPr>
        <w:ind w:left="785"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00F78C0"/>
    <w:multiLevelType w:val="hybridMultilevel"/>
    <w:tmpl w:val="594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A7514"/>
    <w:multiLevelType w:val="hybridMultilevel"/>
    <w:tmpl w:val="C160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424ED"/>
    <w:multiLevelType w:val="hybridMultilevel"/>
    <w:tmpl w:val="81F0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B63BE"/>
    <w:multiLevelType w:val="hybridMultilevel"/>
    <w:tmpl w:val="AA6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E01CA"/>
    <w:multiLevelType w:val="hybridMultilevel"/>
    <w:tmpl w:val="EBA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A46F0"/>
    <w:multiLevelType w:val="hybridMultilevel"/>
    <w:tmpl w:val="4FE45A10"/>
    <w:lvl w:ilvl="0" w:tplc="6DF6F01E">
      <w:start w:val="1"/>
      <w:numFmt w:val="bullet"/>
      <w:lvlText w:val="•"/>
      <w:lvlJc w:val="left"/>
      <w:pPr>
        <w:tabs>
          <w:tab w:val="num" w:pos="720"/>
        </w:tabs>
        <w:ind w:left="720" w:hanging="360"/>
      </w:pPr>
      <w:rPr>
        <w:rFonts w:ascii="Times New Roman" w:hAnsi="Times New Roman" w:hint="default"/>
      </w:rPr>
    </w:lvl>
    <w:lvl w:ilvl="1" w:tplc="794E1F32" w:tentative="1">
      <w:start w:val="1"/>
      <w:numFmt w:val="bullet"/>
      <w:lvlText w:val="•"/>
      <w:lvlJc w:val="left"/>
      <w:pPr>
        <w:tabs>
          <w:tab w:val="num" w:pos="1440"/>
        </w:tabs>
        <w:ind w:left="1440" w:hanging="360"/>
      </w:pPr>
      <w:rPr>
        <w:rFonts w:ascii="Times New Roman" w:hAnsi="Times New Roman" w:hint="default"/>
      </w:rPr>
    </w:lvl>
    <w:lvl w:ilvl="2" w:tplc="0266508E" w:tentative="1">
      <w:start w:val="1"/>
      <w:numFmt w:val="bullet"/>
      <w:lvlText w:val="•"/>
      <w:lvlJc w:val="left"/>
      <w:pPr>
        <w:tabs>
          <w:tab w:val="num" w:pos="2160"/>
        </w:tabs>
        <w:ind w:left="2160" w:hanging="360"/>
      </w:pPr>
      <w:rPr>
        <w:rFonts w:ascii="Times New Roman" w:hAnsi="Times New Roman" w:hint="default"/>
      </w:rPr>
    </w:lvl>
    <w:lvl w:ilvl="3" w:tplc="C0F05528" w:tentative="1">
      <w:start w:val="1"/>
      <w:numFmt w:val="bullet"/>
      <w:lvlText w:val="•"/>
      <w:lvlJc w:val="left"/>
      <w:pPr>
        <w:tabs>
          <w:tab w:val="num" w:pos="2880"/>
        </w:tabs>
        <w:ind w:left="2880" w:hanging="360"/>
      </w:pPr>
      <w:rPr>
        <w:rFonts w:ascii="Times New Roman" w:hAnsi="Times New Roman" w:hint="default"/>
      </w:rPr>
    </w:lvl>
    <w:lvl w:ilvl="4" w:tplc="48CC235C" w:tentative="1">
      <w:start w:val="1"/>
      <w:numFmt w:val="bullet"/>
      <w:lvlText w:val="•"/>
      <w:lvlJc w:val="left"/>
      <w:pPr>
        <w:tabs>
          <w:tab w:val="num" w:pos="3600"/>
        </w:tabs>
        <w:ind w:left="3600" w:hanging="360"/>
      </w:pPr>
      <w:rPr>
        <w:rFonts w:ascii="Times New Roman" w:hAnsi="Times New Roman" w:hint="default"/>
      </w:rPr>
    </w:lvl>
    <w:lvl w:ilvl="5" w:tplc="069AC276" w:tentative="1">
      <w:start w:val="1"/>
      <w:numFmt w:val="bullet"/>
      <w:lvlText w:val="•"/>
      <w:lvlJc w:val="left"/>
      <w:pPr>
        <w:tabs>
          <w:tab w:val="num" w:pos="4320"/>
        </w:tabs>
        <w:ind w:left="4320" w:hanging="360"/>
      </w:pPr>
      <w:rPr>
        <w:rFonts w:ascii="Times New Roman" w:hAnsi="Times New Roman" w:hint="default"/>
      </w:rPr>
    </w:lvl>
    <w:lvl w:ilvl="6" w:tplc="C770A292" w:tentative="1">
      <w:start w:val="1"/>
      <w:numFmt w:val="bullet"/>
      <w:lvlText w:val="•"/>
      <w:lvlJc w:val="left"/>
      <w:pPr>
        <w:tabs>
          <w:tab w:val="num" w:pos="5040"/>
        </w:tabs>
        <w:ind w:left="5040" w:hanging="360"/>
      </w:pPr>
      <w:rPr>
        <w:rFonts w:ascii="Times New Roman" w:hAnsi="Times New Roman" w:hint="default"/>
      </w:rPr>
    </w:lvl>
    <w:lvl w:ilvl="7" w:tplc="567E7C02" w:tentative="1">
      <w:start w:val="1"/>
      <w:numFmt w:val="bullet"/>
      <w:lvlText w:val="•"/>
      <w:lvlJc w:val="left"/>
      <w:pPr>
        <w:tabs>
          <w:tab w:val="num" w:pos="5760"/>
        </w:tabs>
        <w:ind w:left="5760" w:hanging="360"/>
      </w:pPr>
      <w:rPr>
        <w:rFonts w:ascii="Times New Roman" w:hAnsi="Times New Roman" w:hint="default"/>
      </w:rPr>
    </w:lvl>
    <w:lvl w:ilvl="8" w:tplc="D53AC0B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FB777F"/>
    <w:multiLevelType w:val="hybridMultilevel"/>
    <w:tmpl w:val="EBA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308217">
    <w:abstractNumId w:val="6"/>
  </w:num>
  <w:num w:numId="2" w16cid:durableId="419715882">
    <w:abstractNumId w:val="7"/>
  </w:num>
  <w:num w:numId="3" w16cid:durableId="512761924">
    <w:abstractNumId w:val="4"/>
  </w:num>
  <w:num w:numId="4" w16cid:durableId="963849461">
    <w:abstractNumId w:val="14"/>
  </w:num>
  <w:num w:numId="5" w16cid:durableId="932205053">
    <w:abstractNumId w:val="0"/>
  </w:num>
  <w:num w:numId="6" w16cid:durableId="1024787937">
    <w:abstractNumId w:val="3"/>
  </w:num>
  <w:num w:numId="7" w16cid:durableId="1131941420">
    <w:abstractNumId w:val="15"/>
  </w:num>
  <w:num w:numId="8" w16cid:durableId="47150471">
    <w:abstractNumId w:val="5"/>
  </w:num>
  <w:num w:numId="9" w16cid:durableId="708258292">
    <w:abstractNumId w:val="10"/>
  </w:num>
  <w:num w:numId="10" w16cid:durableId="1381171886">
    <w:abstractNumId w:val="9"/>
  </w:num>
  <w:num w:numId="11" w16cid:durableId="5325137">
    <w:abstractNumId w:val="1"/>
  </w:num>
  <w:num w:numId="12" w16cid:durableId="301618188">
    <w:abstractNumId w:val="11"/>
  </w:num>
  <w:num w:numId="13" w16cid:durableId="1774476027">
    <w:abstractNumId w:val="2"/>
  </w:num>
  <w:num w:numId="14" w16cid:durableId="21343990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3568060">
    <w:abstractNumId w:val="8"/>
  </w:num>
  <w:num w:numId="16" w16cid:durableId="597298925">
    <w:abstractNumId w:val="12"/>
  </w:num>
  <w:num w:numId="17" w16cid:durableId="2827384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6F5"/>
    <w:rsid w:val="000073E4"/>
    <w:rsid w:val="00014A71"/>
    <w:rsid w:val="0002604C"/>
    <w:rsid w:val="00030890"/>
    <w:rsid w:val="000341ED"/>
    <w:rsid w:val="000537A2"/>
    <w:rsid w:val="000A323D"/>
    <w:rsid w:val="000D3BB8"/>
    <w:rsid w:val="000F621A"/>
    <w:rsid w:val="00103CBD"/>
    <w:rsid w:val="00110423"/>
    <w:rsid w:val="00124A7D"/>
    <w:rsid w:val="00171B4E"/>
    <w:rsid w:val="00172F9A"/>
    <w:rsid w:val="00182B4C"/>
    <w:rsid w:val="001C7BC9"/>
    <w:rsid w:val="001D51CC"/>
    <w:rsid w:val="0021291C"/>
    <w:rsid w:val="00264728"/>
    <w:rsid w:val="002702BA"/>
    <w:rsid w:val="00273E3F"/>
    <w:rsid w:val="00283065"/>
    <w:rsid w:val="002A1389"/>
    <w:rsid w:val="002A15DA"/>
    <w:rsid w:val="002A4F51"/>
    <w:rsid w:val="002B4949"/>
    <w:rsid w:val="002C0A2E"/>
    <w:rsid w:val="002E4F9D"/>
    <w:rsid w:val="00305020"/>
    <w:rsid w:val="00321E85"/>
    <w:rsid w:val="0034222E"/>
    <w:rsid w:val="00364946"/>
    <w:rsid w:val="00374657"/>
    <w:rsid w:val="00387555"/>
    <w:rsid w:val="003A3226"/>
    <w:rsid w:val="003B36E8"/>
    <w:rsid w:val="003C153C"/>
    <w:rsid w:val="00400850"/>
    <w:rsid w:val="00405C28"/>
    <w:rsid w:val="00411A48"/>
    <w:rsid w:val="0041236E"/>
    <w:rsid w:val="004136FB"/>
    <w:rsid w:val="00426607"/>
    <w:rsid w:val="00426E95"/>
    <w:rsid w:val="004429F4"/>
    <w:rsid w:val="004467A7"/>
    <w:rsid w:val="00451DBF"/>
    <w:rsid w:val="00455F05"/>
    <w:rsid w:val="00466DD5"/>
    <w:rsid w:val="004705AB"/>
    <w:rsid w:val="004777BF"/>
    <w:rsid w:val="004779A6"/>
    <w:rsid w:val="004851D2"/>
    <w:rsid w:val="004B2537"/>
    <w:rsid w:val="004B2E77"/>
    <w:rsid w:val="004C0C1D"/>
    <w:rsid w:val="004C30E3"/>
    <w:rsid w:val="004C5D63"/>
    <w:rsid w:val="004D2316"/>
    <w:rsid w:val="004E61D4"/>
    <w:rsid w:val="00511667"/>
    <w:rsid w:val="00512B9F"/>
    <w:rsid w:val="00526FFC"/>
    <w:rsid w:val="00532084"/>
    <w:rsid w:val="00537DEA"/>
    <w:rsid w:val="005471EA"/>
    <w:rsid w:val="0055458F"/>
    <w:rsid w:val="005620CE"/>
    <w:rsid w:val="005646F5"/>
    <w:rsid w:val="00564E01"/>
    <w:rsid w:val="00584565"/>
    <w:rsid w:val="00584804"/>
    <w:rsid w:val="005C1333"/>
    <w:rsid w:val="005C57B3"/>
    <w:rsid w:val="005F60B4"/>
    <w:rsid w:val="00616EAF"/>
    <w:rsid w:val="00637EFC"/>
    <w:rsid w:val="00652CAA"/>
    <w:rsid w:val="006626DE"/>
    <w:rsid w:val="00663334"/>
    <w:rsid w:val="0069341C"/>
    <w:rsid w:val="006A7D33"/>
    <w:rsid w:val="006B6C04"/>
    <w:rsid w:val="006D66FB"/>
    <w:rsid w:val="006F42A1"/>
    <w:rsid w:val="00726B22"/>
    <w:rsid w:val="0075345F"/>
    <w:rsid w:val="007723A0"/>
    <w:rsid w:val="0078006A"/>
    <w:rsid w:val="007A2E19"/>
    <w:rsid w:val="007A635B"/>
    <w:rsid w:val="007E35FD"/>
    <w:rsid w:val="007F1A66"/>
    <w:rsid w:val="007F3314"/>
    <w:rsid w:val="007F33CF"/>
    <w:rsid w:val="008018EA"/>
    <w:rsid w:val="008132F9"/>
    <w:rsid w:val="00813D61"/>
    <w:rsid w:val="00820F42"/>
    <w:rsid w:val="008220CD"/>
    <w:rsid w:val="00824CAD"/>
    <w:rsid w:val="00845360"/>
    <w:rsid w:val="0084556F"/>
    <w:rsid w:val="0087012E"/>
    <w:rsid w:val="00873C51"/>
    <w:rsid w:val="0088475A"/>
    <w:rsid w:val="00892090"/>
    <w:rsid w:val="008960C6"/>
    <w:rsid w:val="00896A51"/>
    <w:rsid w:val="008A40C4"/>
    <w:rsid w:val="008C3724"/>
    <w:rsid w:val="008F043A"/>
    <w:rsid w:val="008F105E"/>
    <w:rsid w:val="00903170"/>
    <w:rsid w:val="00903B71"/>
    <w:rsid w:val="00907C57"/>
    <w:rsid w:val="00915D78"/>
    <w:rsid w:val="009236BF"/>
    <w:rsid w:val="009479CE"/>
    <w:rsid w:val="0095056D"/>
    <w:rsid w:val="00966CB0"/>
    <w:rsid w:val="009858DD"/>
    <w:rsid w:val="009927D1"/>
    <w:rsid w:val="009B648D"/>
    <w:rsid w:val="009B794A"/>
    <w:rsid w:val="009C2251"/>
    <w:rsid w:val="009C724F"/>
    <w:rsid w:val="009D09CC"/>
    <w:rsid w:val="009F7760"/>
    <w:rsid w:val="00A0372B"/>
    <w:rsid w:val="00A048C9"/>
    <w:rsid w:val="00A059D8"/>
    <w:rsid w:val="00A32B2C"/>
    <w:rsid w:val="00A364B9"/>
    <w:rsid w:val="00A37C68"/>
    <w:rsid w:val="00A611A1"/>
    <w:rsid w:val="00A62243"/>
    <w:rsid w:val="00A6255B"/>
    <w:rsid w:val="00A660E2"/>
    <w:rsid w:val="00A70DDD"/>
    <w:rsid w:val="00A94696"/>
    <w:rsid w:val="00AA26B5"/>
    <w:rsid w:val="00AB3714"/>
    <w:rsid w:val="00AB60BF"/>
    <w:rsid w:val="00AC26BA"/>
    <w:rsid w:val="00AC440F"/>
    <w:rsid w:val="00AD4461"/>
    <w:rsid w:val="00AD6358"/>
    <w:rsid w:val="00AE319E"/>
    <w:rsid w:val="00AE7E92"/>
    <w:rsid w:val="00B047B2"/>
    <w:rsid w:val="00B07A1C"/>
    <w:rsid w:val="00B10C44"/>
    <w:rsid w:val="00B1784C"/>
    <w:rsid w:val="00B21C58"/>
    <w:rsid w:val="00B322C6"/>
    <w:rsid w:val="00B530B6"/>
    <w:rsid w:val="00B55922"/>
    <w:rsid w:val="00B55C4B"/>
    <w:rsid w:val="00B601F2"/>
    <w:rsid w:val="00B6100B"/>
    <w:rsid w:val="00B66C01"/>
    <w:rsid w:val="00B71F95"/>
    <w:rsid w:val="00B74C53"/>
    <w:rsid w:val="00BA44B1"/>
    <w:rsid w:val="00BA5FF1"/>
    <w:rsid w:val="00BB2083"/>
    <w:rsid w:val="00BB572B"/>
    <w:rsid w:val="00BC2E81"/>
    <w:rsid w:val="00BC328D"/>
    <w:rsid w:val="00BD6229"/>
    <w:rsid w:val="00C01362"/>
    <w:rsid w:val="00C078DC"/>
    <w:rsid w:val="00C0796A"/>
    <w:rsid w:val="00C20356"/>
    <w:rsid w:val="00C22DC9"/>
    <w:rsid w:val="00C40295"/>
    <w:rsid w:val="00C80706"/>
    <w:rsid w:val="00C812AC"/>
    <w:rsid w:val="00C824AA"/>
    <w:rsid w:val="00C87883"/>
    <w:rsid w:val="00C90224"/>
    <w:rsid w:val="00C94DBA"/>
    <w:rsid w:val="00CA5353"/>
    <w:rsid w:val="00CA7135"/>
    <w:rsid w:val="00CB0405"/>
    <w:rsid w:val="00CB72DA"/>
    <w:rsid w:val="00CC60CC"/>
    <w:rsid w:val="00CD4F5D"/>
    <w:rsid w:val="00D0581D"/>
    <w:rsid w:val="00D13057"/>
    <w:rsid w:val="00D25E1D"/>
    <w:rsid w:val="00D34DD7"/>
    <w:rsid w:val="00D46654"/>
    <w:rsid w:val="00D52620"/>
    <w:rsid w:val="00D60C80"/>
    <w:rsid w:val="00D66348"/>
    <w:rsid w:val="00D71891"/>
    <w:rsid w:val="00DA7996"/>
    <w:rsid w:val="00DB0AB8"/>
    <w:rsid w:val="00DC3683"/>
    <w:rsid w:val="00E033C1"/>
    <w:rsid w:val="00E14510"/>
    <w:rsid w:val="00E145D0"/>
    <w:rsid w:val="00E24E87"/>
    <w:rsid w:val="00E55AD4"/>
    <w:rsid w:val="00E571FE"/>
    <w:rsid w:val="00E632DE"/>
    <w:rsid w:val="00E63EC5"/>
    <w:rsid w:val="00E70518"/>
    <w:rsid w:val="00E84D89"/>
    <w:rsid w:val="00EA1F6A"/>
    <w:rsid w:val="00EB5BA2"/>
    <w:rsid w:val="00F03F2E"/>
    <w:rsid w:val="00F16C21"/>
    <w:rsid w:val="00F30CEF"/>
    <w:rsid w:val="00F363C4"/>
    <w:rsid w:val="00F660DF"/>
    <w:rsid w:val="00F76EFF"/>
    <w:rsid w:val="00F955BB"/>
    <w:rsid w:val="00F9749A"/>
    <w:rsid w:val="00FA0740"/>
    <w:rsid w:val="00FD00AE"/>
    <w:rsid w:val="00FF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5EBC33"/>
  <w15:docId w15:val="{670D3CFD-EA21-4635-B510-9FFCC9F7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22"/>
    <w:rPr>
      <w:rFonts w:ascii="Interstate Light" w:hAnsi="Interstate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F5"/>
    <w:pPr>
      <w:ind w:left="720"/>
      <w:contextualSpacing/>
    </w:pPr>
  </w:style>
  <w:style w:type="paragraph" w:customStyle="1" w:styleId="Default">
    <w:name w:val="Default"/>
    <w:uiPriority w:val="99"/>
    <w:rsid w:val="007F1A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30890"/>
    <w:pPr>
      <w:tabs>
        <w:tab w:val="center" w:pos="4513"/>
        <w:tab w:val="right" w:pos="9026"/>
      </w:tabs>
    </w:pPr>
  </w:style>
  <w:style w:type="character" w:customStyle="1" w:styleId="HeaderChar">
    <w:name w:val="Header Char"/>
    <w:basedOn w:val="DefaultParagraphFont"/>
    <w:link w:val="Header"/>
    <w:uiPriority w:val="99"/>
    <w:rsid w:val="00030890"/>
    <w:rPr>
      <w:rFonts w:ascii="Interstate Light" w:hAnsi="Interstate Light"/>
      <w:sz w:val="24"/>
      <w:szCs w:val="24"/>
      <w:lang w:eastAsia="en-US"/>
    </w:rPr>
  </w:style>
  <w:style w:type="paragraph" w:styleId="Footer">
    <w:name w:val="footer"/>
    <w:basedOn w:val="Normal"/>
    <w:link w:val="FooterChar"/>
    <w:uiPriority w:val="99"/>
    <w:unhideWhenUsed/>
    <w:rsid w:val="00030890"/>
    <w:pPr>
      <w:tabs>
        <w:tab w:val="center" w:pos="4513"/>
        <w:tab w:val="right" w:pos="9026"/>
      </w:tabs>
    </w:pPr>
  </w:style>
  <w:style w:type="character" w:customStyle="1" w:styleId="FooterChar">
    <w:name w:val="Footer Char"/>
    <w:basedOn w:val="DefaultParagraphFont"/>
    <w:link w:val="Footer"/>
    <w:uiPriority w:val="99"/>
    <w:rsid w:val="00030890"/>
    <w:rPr>
      <w:rFonts w:ascii="Interstate Light" w:hAnsi="Interstate Light"/>
      <w:sz w:val="24"/>
      <w:szCs w:val="24"/>
      <w:lang w:eastAsia="en-US"/>
    </w:rPr>
  </w:style>
  <w:style w:type="paragraph" w:styleId="BalloonText">
    <w:name w:val="Balloon Text"/>
    <w:basedOn w:val="Normal"/>
    <w:link w:val="BalloonTextChar"/>
    <w:uiPriority w:val="99"/>
    <w:semiHidden/>
    <w:unhideWhenUsed/>
    <w:rsid w:val="00820F42"/>
    <w:rPr>
      <w:rFonts w:ascii="Tahoma" w:hAnsi="Tahoma" w:cs="Tahoma"/>
      <w:sz w:val="16"/>
      <w:szCs w:val="16"/>
    </w:rPr>
  </w:style>
  <w:style w:type="character" w:customStyle="1" w:styleId="BalloonTextChar">
    <w:name w:val="Balloon Text Char"/>
    <w:basedOn w:val="DefaultParagraphFont"/>
    <w:link w:val="BalloonText"/>
    <w:uiPriority w:val="99"/>
    <w:semiHidden/>
    <w:rsid w:val="00820F42"/>
    <w:rPr>
      <w:rFonts w:ascii="Tahoma" w:hAnsi="Tahoma" w:cs="Tahoma"/>
      <w:sz w:val="16"/>
      <w:szCs w:val="16"/>
      <w:lang w:eastAsia="en-US"/>
    </w:rPr>
  </w:style>
  <w:style w:type="paragraph" w:styleId="NormalWeb">
    <w:name w:val="Normal (Web)"/>
    <w:basedOn w:val="Normal"/>
    <w:rsid w:val="00B1784C"/>
    <w:pPr>
      <w:spacing w:before="100" w:beforeAutospacing="1" w:after="100" w:afterAutospacing="1"/>
    </w:pPr>
    <w:rPr>
      <w:rFonts w:ascii="Times New Roman" w:hAnsi="Times New Roman"/>
      <w:lang w:val="en-US"/>
    </w:rPr>
  </w:style>
  <w:style w:type="paragraph" w:styleId="NoSpacing">
    <w:name w:val="No Spacing"/>
    <w:qFormat/>
    <w:rsid w:val="00B1784C"/>
    <w:rPr>
      <w:rFonts w:ascii="Calibri" w:hAnsi="Calibri" w:cs="Calibri"/>
      <w:sz w:val="22"/>
      <w:szCs w:val="22"/>
      <w:lang w:val="en-US" w:eastAsia="en-US"/>
    </w:rPr>
  </w:style>
  <w:style w:type="character" w:styleId="Hyperlink">
    <w:name w:val="Hyperlink"/>
    <w:basedOn w:val="DefaultParagraphFont"/>
    <w:uiPriority w:val="99"/>
    <w:unhideWhenUsed/>
    <w:rsid w:val="00283065"/>
    <w:rPr>
      <w:color w:val="0000FF" w:themeColor="hyperlink"/>
      <w:u w:val="single"/>
    </w:rPr>
  </w:style>
  <w:style w:type="character" w:styleId="CommentReference">
    <w:name w:val="annotation reference"/>
    <w:basedOn w:val="DefaultParagraphFont"/>
    <w:uiPriority w:val="99"/>
    <w:semiHidden/>
    <w:unhideWhenUsed/>
    <w:rsid w:val="00896A51"/>
    <w:rPr>
      <w:sz w:val="16"/>
      <w:szCs w:val="16"/>
    </w:rPr>
  </w:style>
  <w:style w:type="paragraph" w:styleId="CommentText">
    <w:name w:val="annotation text"/>
    <w:basedOn w:val="Normal"/>
    <w:link w:val="CommentTextChar"/>
    <w:uiPriority w:val="99"/>
    <w:semiHidden/>
    <w:unhideWhenUsed/>
    <w:rsid w:val="00896A51"/>
    <w:rPr>
      <w:sz w:val="20"/>
      <w:szCs w:val="20"/>
    </w:rPr>
  </w:style>
  <w:style w:type="character" w:customStyle="1" w:styleId="CommentTextChar">
    <w:name w:val="Comment Text Char"/>
    <w:basedOn w:val="DefaultParagraphFont"/>
    <w:link w:val="CommentText"/>
    <w:uiPriority w:val="99"/>
    <w:semiHidden/>
    <w:rsid w:val="00896A51"/>
    <w:rPr>
      <w:rFonts w:ascii="Interstate Light" w:hAnsi="Interstate Light"/>
      <w:lang w:eastAsia="en-US"/>
    </w:rPr>
  </w:style>
  <w:style w:type="paragraph" w:styleId="CommentSubject">
    <w:name w:val="annotation subject"/>
    <w:basedOn w:val="CommentText"/>
    <w:next w:val="CommentText"/>
    <w:link w:val="CommentSubjectChar"/>
    <w:uiPriority w:val="99"/>
    <w:semiHidden/>
    <w:unhideWhenUsed/>
    <w:rsid w:val="00896A51"/>
    <w:rPr>
      <w:b/>
      <w:bCs/>
    </w:rPr>
  </w:style>
  <w:style w:type="character" w:customStyle="1" w:styleId="CommentSubjectChar">
    <w:name w:val="Comment Subject Char"/>
    <w:basedOn w:val="CommentTextChar"/>
    <w:link w:val="CommentSubject"/>
    <w:uiPriority w:val="99"/>
    <w:semiHidden/>
    <w:rsid w:val="00896A51"/>
    <w:rPr>
      <w:rFonts w:ascii="Interstate Light" w:hAnsi="Interstate Light"/>
      <w:b/>
      <w:bCs/>
      <w:lang w:eastAsia="en-US"/>
    </w:rPr>
  </w:style>
  <w:style w:type="character" w:styleId="FollowedHyperlink">
    <w:name w:val="FollowedHyperlink"/>
    <w:basedOn w:val="DefaultParagraphFont"/>
    <w:uiPriority w:val="99"/>
    <w:semiHidden/>
    <w:unhideWhenUsed/>
    <w:rsid w:val="00F9749A"/>
    <w:rPr>
      <w:color w:val="800080" w:themeColor="followedHyperlink"/>
      <w:u w:val="single"/>
    </w:rPr>
  </w:style>
  <w:style w:type="character" w:styleId="UnresolvedMention">
    <w:name w:val="Unresolved Mention"/>
    <w:basedOn w:val="DefaultParagraphFont"/>
    <w:uiPriority w:val="99"/>
    <w:semiHidden/>
    <w:unhideWhenUsed/>
    <w:rsid w:val="00B61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3877">
      <w:bodyDiv w:val="1"/>
      <w:marLeft w:val="0"/>
      <w:marRight w:val="0"/>
      <w:marTop w:val="0"/>
      <w:marBottom w:val="0"/>
      <w:divBdr>
        <w:top w:val="none" w:sz="0" w:space="0" w:color="auto"/>
        <w:left w:val="none" w:sz="0" w:space="0" w:color="auto"/>
        <w:bottom w:val="none" w:sz="0" w:space="0" w:color="auto"/>
        <w:right w:val="none" w:sz="0" w:space="0" w:color="auto"/>
      </w:divBdr>
      <w:divsChild>
        <w:div w:id="1075980936">
          <w:marLeft w:val="547"/>
          <w:marRight w:val="0"/>
          <w:marTop w:val="154"/>
          <w:marBottom w:val="0"/>
          <w:divBdr>
            <w:top w:val="none" w:sz="0" w:space="0" w:color="auto"/>
            <w:left w:val="none" w:sz="0" w:space="0" w:color="auto"/>
            <w:bottom w:val="none" w:sz="0" w:space="0" w:color="auto"/>
            <w:right w:val="none" w:sz="0" w:space="0" w:color="auto"/>
          </w:divBdr>
        </w:div>
        <w:div w:id="666327652">
          <w:marLeft w:val="547"/>
          <w:marRight w:val="0"/>
          <w:marTop w:val="154"/>
          <w:marBottom w:val="0"/>
          <w:divBdr>
            <w:top w:val="none" w:sz="0" w:space="0" w:color="auto"/>
            <w:left w:val="none" w:sz="0" w:space="0" w:color="auto"/>
            <w:bottom w:val="none" w:sz="0" w:space="0" w:color="auto"/>
            <w:right w:val="none" w:sz="0" w:space="0" w:color="auto"/>
          </w:divBdr>
        </w:div>
        <w:div w:id="1272401514">
          <w:marLeft w:val="547"/>
          <w:marRight w:val="0"/>
          <w:marTop w:val="154"/>
          <w:marBottom w:val="0"/>
          <w:divBdr>
            <w:top w:val="none" w:sz="0" w:space="0" w:color="auto"/>
            <w:left w:val="none" w:sz="0" w:space="0" w:color="auto"/>
            <w:bottom w:val="none" w:sz="0" w:space="0" w:color="auto"/>
            <w:right w:val="none" w:sz="0" w:space="0" w:color="auto"/>
          </w:divBdr>
        </w:div>
        <w:div w:id="1256934971">
          <w:marLeft w:val="547"/>
          <w:marRight w:val="0"/>
          <w:marTop w:val="154"/>
          <w:marBottom w:val="0"/>
          <w:divBdr>
            <w:top w:val="none" w:sz="0" w:space="0" w:color="auto"/>
            <w:left w:val="none" w:sz="0" w:space="0" w:color="auto"/>
            <w:bottom w:val="none" w:sz="0" w:space="0" w:color="auto"/>
            <w:right w:val="none" w:sz="0" w:space="0" w:color="auto"/>
          </w:divBdr>
        </w:div>
        <w:div w:id="1443452877">
          <w:marLeft w:val="547"/>
          <w:marRight w:val="0"/>
          <w:marTop w:val="154"/>
          <w:marBottom w:val="0"/>
          <w:divBdr>
            <w:top w:val="none" w:sz="0" w:space="0" w:color="auto"/>
            <w:left w:val="none" w:sz="0" w:space="0" w:color="auto"/>
            <w:bottom w:val="none" w:sz="0" w:space="0" w:color="auto"/>
            <w:right w:val="none" w:sz="0" w:space="0" w:color="auto"/>
          </w:divBdr>
        </w:div>
        <w:div w:id="1982154359">
          <w:marLeft w:val="547"/>
          <w:marRight w:val="0"/>
          <w:marTop w:val="154"/>
          <w:marBottom w:val="0"/>
          <w:divBdr>
            <w:top w:val="none" w:sz="0" w:space="0" w:color="auto"/>
            <w:left w:val="none" w:sz="0" w:space="0" w:color="auto"/>
            <w:bottom w:val="none" w:sz="0" w:space="0" w:color="auto"/>
            <w:right w:val="none" w:sz="0" w:space="0" w:color="auto"/>
          </w:divBdr>
        </w:div>
        <w:div w:id="1406606248">
          <w:marLeft w:val="547"/>
          <w:marRight w:val="0"/>
          <w:marTop w:val="154"/>
          <w:marBottom w:val="0"/>
          <w:divBdr>
            <w:top w:val="none" w:sz="0" w:space="0" w:color="auto"/>
            <w:left w:val="none" w:sz="0" w:space="0" w:color="auto"/>
            <w:bottom w:val="none" w:sz="0" w:space="0" w:color="auto"/>
            <w:right w:val="none" w:sz="0" w:space="0" w:color="auto"/>
          </w:divBdr>
        </w:div>
      </w:divsChild>
    </w:div>
    <w:div w:id="431247245">
      <w:bodyDiv w:val="1"/>
      <w:marLeft w:val="0"/>
      <w:marRight w:val="0"/>
      <w:marTop w:val="0"/>
      <w:marBottom w:val="0"/>
      <w:divBdr>
        <w:top w:val="none" w:sz="0" w:space="0" w:color="auto"/>
        <w:left w:val="none" w:sz="0" w:space="0" w:color="auto"/>
        <w:bottom w:val="none" w:sz="0" w:space="0" w:color="auto"/>
        <w:right w:val="none" w:sz="0" w:space="0" w:color="auto"/>
      </w:divBdr>
    </w:div>
    <w:div w:id="624845638">
      <w:bodyDiv w:val="1"/>
      <w:marLeft w:val="0"/>
      <w:marRight w:val="0"/>
      <w:marTop w:val="0"/>
      <w:marBottom w:val="0"/>
      <w:divBdr>
        <w:top w:val="none" w:sz="0" w:space="0" w:color="auto"/>
        <w:left w:val="none" w:sz="0" w:space="0" w:color="auto"/>
        <w:bottom w:val="none" w:sz="0" w:space="0" w:color="auto"/>
        <w:right w:val="none" w:sz="0" w:space="0" w:color="auto"/>
      </w:divBdr>
      <w:divsChild>
        <w:div w:id="994645805">
          <w:marLeft w:val="547"/>
          <w:marRight w:val="0"/>
          <w:marTop w:val="154"/>
          <w:marBottom w:val="0"/>
          <w:divBdr>
            <w:top w:val="none" w:sz="0" w:space="0" w:color="auto"/>
            <w:left w:val="none" w:sz="0" w:space="0" w:color="auto"/>
            <w:bottom w:val="none" w:sz="0" w:space="0" w:color="auto"/>
            <w:right w:val="none" w:sz="0" w:space="0" w:color="auto"/>
          </w:divBdr>
        </w:div>
      </w:divsChild>
    </w:div>
    <w:div w:id="656109223">
      <w:bodyDiv w:val="1"/>
      <w:marLeft w:val="0"/>
      <w:marRight w:val="0"/>
      <w:marTop w:val="0"/>
      <w:marBottom w:val="0"/>
      <w:divBdr>
        <w:top w:val="none" w:sz="0" w:space="0" w:color="auto"/>
        <w:left w:val="none" w:sz="0" w:space="0" w:color="auto"/>
        <w:bottom w:val="none" w:sz="0" w:space="0" w:color="auto"/>
        <w:right w:val="none" w:sz="0" w:space="0" w:color="auto"/>
      </w:divBdr>
      <w:divsChild>
        <w:div w:id="1362972074">
          <w:marLeft w:val="547"/>
          <w:marRight w:val="0"/>
          <w:marTop w:val="154"/>
          <w:marBottom w:val="0"/>
          <w:divBdr>
            <w:top w:val="none" w:sz="0" w:space="0" w:color="auto"/>
            <w:left w:val="none" w:sz="0" w:space="0" w:color="auto"/>
            <w:bottom w:val="none" w:sz="0" w:space="0" w:color="auto"/>
            <w:right w:val="none" w:sz="0" w:space="0" w:color="auto"/>
          </w:divBdr>
        </w:div>
        <w:div w:id="572087166">
          <w:marLeft w:val="547"/>
          <w:marRight w:val="0"/>
          <w:marTop w:val="154"/>
          <w:marBottom w:val="0"/>
          <w:divBdr>
            <w:top w:val="none" w:sz="0" w:space="0" w:color="auto"/>
            <w:left w:val="none" w:sz="0" w:space="0" w:color="auto"/>
            <w:bottom w:val="none" w:sz="0" w:space="0" w:color="auto"/>
            <w:right w:val="none" w:sz="0" w:space="0" w:color="auto"/>
          </w:divBdr>
        </w:div>
        <w:div w:id="454099372">
          <w:marLeft w:val="547"/>
          <w:marRight w:val="0"/>
          <w:marTop w:val="154"/>
          <w:marBottom w:val="0"/>
          <w:divBdr>
            <w:top w:val="none" w:sz="0" w:space="0" w:color="auto"/>
            <w:left w:val="none" w:sz="0" w:space="0" w:color="auto"/>
            <w:bottom w:val="none" w:sz="0" w:space="0" w:color="auto"/>
            <w:right w:val="none" w:sz="0" w:space="0" w:color="auto"/>
          </w:divBdr>
        </w:div>
      </w:divsChild>
    </w:div>
    <w:div w:id="1095514391">
      <w:bodyDiv w:val="1"/>
      <w:marLeft w:val="0"/>
      <w:marRight w:val="0"/>
      <w:marTop w:val="0"/>
      <w:marBottom w:val="0"/>
      <w:divBdr>
        <w:top w:val="none" w:sz="0" w:space="0" w:color="auto"/>
        <w:left w:val="none" w:sz="0" w:space="0" w:color="auto"/>
        <w:bottom w:val="none" w:sz="0" w:space="0" w:color="auto"/>
        <w:right w:val="none" w:sz="0" w:space="0" w:color="auto"/>
      </w:divBdr>
    </w:div>
    <w:div w:id="1642537001">
      <w:bodyDiv w:val="1"/>
      <w:marLeft w:val="0"/>
      <w:marRight w:val="0"/>
      <w:marTop w:val="0"/>
      <w:marBottom w:val="0"/>
      <w:divBdr>
        <w:top w:val="none" w:sz="0" w:space="0" w:color="auto"/>
        <w:left w:val="none" w:sz="0" w:space="0" w:color="auto"/>
        <w:bottom w:val="none" w:sz="0" w:space="0" w:color="auto"/>
        <w:right w:val="none" w:sz="0" w:space="0" w:color="auto"/>
      </w:divBdr>
      <w:divsChild>
        <w:div w:id="1499077315">
          <w:marLeft w:val="547"/>
          <w:marRight w:val="0"/>
          <w:marTop w:val="154"/>
          <w:marBottom w:val="0"/>
          <w:divBdr>
            <w:top w:val="none" w:sz="0" w:space="0" w:color="auto"/>
            <w:left w:val="none" w:sz="0" w:space="0" w:color="auto"/>
            <w:bottom w:val="none" w:sz="0" w:space="0" w:color="auto"/>
            <w:right w:val="none" w:sz="0" w:space="0" w:color="auto"/>
          </w:divBdr>
        </w:div>
        <w:div w:id="858587443">
          <w:marLeft w:val="547"/>
          <w:marRight w:val="0"/>
          <w:marTop w:val="154"/>
          <w:marBottom w:val="0"/>
          <w:divBdr>
            <w:top w:val="none" w:sz="0" w:space="0" w:color="auto"/>
            <w:left w:val="none" w:sz="0" w:space="0" w:color="auto"/>
            <w:bottom w:val="none" w:sz="0" w:space="0" w:color="auto"/>
            <w:right w:val="none" w:sz="0" w:space="0" w:color="auto"/>
          </w:divBdr>
        </w:div>
        <w:div w:id="2067485584">
          <w:marLeft w:val="547"/>
          <w:marRight w:val="0"/>
          <w:marTop w:val="154"/>
          <w:marBottom w:val="0"/>
          <w:divBdr>
            <w:top w:val="none" w:sz="0" w:space="0" w:color="auto"/>
            <w:left w:val="none" w:sz="0" w:space="0" w:color="auto"/>
            <w:bottom w:val="none" w:sz="0" w:space="0" w:color="auto"/>
            <w:right w:val="none" w:sz="0" w:space="0" w:color="auto"/>
          </w:divBdr>
        </w:div>
        <w:div w:id="1244144822">
          <w:marLeft w:val="547"/>
          <w:marRight w:val="0"/>
          <w:marTop w:val="154"/>
          <w:marBottom w:val="0"/>
          <w:divBdr>
            <w:top w:val="none" w:sz="0" w:space="0" w:color="auto"/>
            <w:left w:val="none" w:sz="0" w:space="0" w:color="auto"/>
            <w:bottom w:val="none" w:sz="0" w:space="0" w:color="auto"/>
            <w:right w:val="none" w:sz="0" w:space="0" w:color="auto"/>
          </w:divBdr>
        </w:div>
      </w:divsChild>
    </w:div>
    <w:div w:id="16546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bathnes.gov.uk/policy-and-documents-library/post-16-travel-statement-se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349300/Participation_of_Young_People_Statutory_Guid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03188/Careers_statutory_guidance_September_2022.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EAB7-343E-43C5-981C-0C86F014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10757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LPW</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mclappen</dc:creator>
  <cp:lastModifiedBy>Beckie Penny</cp:lastModifiedBy>
  <cp:revision>2</cp:revision>
  <cp:lastPrinted>2016-08-16T08:45:00Z</cp:lastPrinted>
  <dcterms:created xsi:type="dcterms:W3CDTF">2023-01-19T12:39:00Z</dcterms:created>
  <dcterms:modified xsi:type="dcterms:W3CDTF">2023-01-19T12:39:00Z</dcterms:modified>
</cp:coreProperties>
</file>