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0D8B" w14:textId="77777777" w:rsidR="001D7D09" w:rsidRDefault="001D7D09" w:rsidP="001D7D09">
      <w:pPr>
        <w:rPr>
          <w:b/>
        </w:rPr>
      </w:pPr>
    </w:p>
    <w:tbl>
      <w:tblPr>
        <w:tblStyle w:val="TableGrid"/>
        <w:tblpPr w:leftFromText="180" w:rightFromText="180" w:vertAnchor="page" w:horzAnchor="page" w:tblpX="1909" w:tblpY="2150"/>
        <w:tblW w:w="0" w:type="auto"/>
        <w:tblLook w:val="04A0" w:firstRow="1" w:lastRow="0" w:firstColumn="1" w:lastColumn="0" w:noHBand="0" w:noVBand="1"/>
      </w:tblPr>
      <w:tblGrid>
        <w:gridCol w:w="5806"/>
        <w:gridCol w:w="736"/>
        <w:gridCol w:w="919"/>
        <w:gridCol w:w="1055"/>
      </w:tblGrid>
      <w:tr w:rsidR="001D7D09" w14:paraId="48163E2D" w14:textId="77777777" w:rsidTr="001D7D09">
        <w:tc>
          <w:tcPr>
            <w:tcW w:w="5806" w:type="dxa"/>
            <w:tcBorders>
              <w:bottom w:val="double" w:sz="4" w:space="0" w:color="auto"/>
              <w:right w:val="double" w:sz="4" w:space="0" w:color="auto"/>
            </w:tcBorders>
          </w:tcPr>
          <w:p w14:paraId="0E747FD7" w14:textId="77777777" w:rsidR="001D7D09" w:rsidRDefault="001D7D09" w:rsidP="001D7D09">
            <w:pPr>
              <w:rPr>
                <w:b/>
              </w:rPr>
            </w:pPr>
          </w:p>
          <w:p w14:paraId="265915A0" w14:textId="77777777" w:rsidR="001D7D09" w:rsidRDefault="001D7D09" w:rsidP="001D7D09">
            <w:pPr>
              <w:rPr>
                <w:b/>
              </w:rPr>
            </w:pPr>
            <w:r>
              <w:rPr>
                <w:b/>
              </w:rPr>
              <w:t>Activities for………………………………………………..</w:t>
            </w:r>
          </w:p>
        </w:tc>
        <w:tc>
          <w:tcPr>
            <w:tcW w:w="736" w:type="dxa"/>
            <w:tcBorders>
              <w:left w:val="double" w:sz="4" w:space="0" w:color="auto"/>
              <w:bottom w:val="double" w:sz="4" w:space="0" w:color="auto"/>
            </w:tcBorders>
          </w:tcPr>
          <w:p w14:paraId="429F6FA5" w14:textId="77777777" w:rsidR="001D7D09" w:rsidRDefault="001D7D09" w:rsidP="001D7D09">
            <w:pPr>
              <w:rPr>
                <w:b/>
              </w:rPr>
            </w:pPr>
            <w:r>
              <w:rPr>
                <w:b/>
              </w:rPr>
              <w:t>Who</w:t>
            </w:r>
          </w:p>
        </w:tc>
        <w:tc>
          <w:tcPr>
            <w:tcW w:w="919" w:type="dxa"/>
            <w:tcBorders>
              <w:bottom w:val="double" w:sz="4" w:space="0" w:color="auto"/>
            </w:tcBorders>
          </w:tcPr>
          <w:p w14:paraId="798AE295" w14:textId="77777777" w:rsidR="001D7D09" w:rsidRDefault="001D7D09" w:rsidP="001D7D09">
            <w:pPr>
              <w:rPr>
                <w:b/>
              </w:rPr>
            </w:pPr>
            <w:r>
              <w:rPr>
                <w:b/>
              </w:rPr>
              <w:t>What</w:t>
            </w:r>
          </w:p>
        </w:tc>
        <w:tc>
          <w:tcPr>
            <w:tcW w:w="1055" w:type="dxa"/>
            <w:tcBorders>
              <w:bottom w:val="double" w:sz="4" w:space="0" w:color="auto"/>
            </w:tcBorders>
          </w:tcPr>
          <w:p w14:paraId="60235F92" w14:textId="77777777" w:rsidR="001D7D09" w:rsidRDefault="001D7D09" w:rsidP="001D7D09">
            <w:pPr>
              <w:rPr>
                <w:b/>
              </w:rPr>
            </w:pPr>
            <w:r>
              <w:rPr>
                <w:b/>
              </w:rPr>
              <w:t>By when</w:t>
            </w:r>
          </w:p>
        </w:tc>
      </w:tr>
      <w:tr w:rsidR="001D7D09" w:rsidRPr="00FE257A" w14:paraId="40EB85EE" w14:textId="77777777" w:rsidTr="001D7D09">
        <w:tc>
          <w:tcPr>
            <w:tcW w:w="5806" w:type="dxa"/>
            <w:tcBorders>
              <w:top w:val="double" w:sz="4" w:space="0" w:color="auto"/>
              <w:right w:val="double" w:sz="4" w:space="0" w:color="auto"/>
            </w:tcBorders>
          </w:tcPr>
          <w:p w14:paraId="185C31E5" w14:textId="77777777" w:rsidR="001D7D09" w:rsidRPr="001D7D09" w:rsidRDefault="001D7D09" w:rsidP="001D7D09">
            <w:pPr>
              <w:rPr>
                <w:sz w:val="22"/>
                <w:szCs w:val="22"/>
              </w:rPr>
            </w:pPr>
            <w:r w:rsidRPr="001D7D09">
              <w:rPr>
                <w:bCs/>
                <w:sz w:val="22"/>
                <w:szCs w:val="22"/>
              </w:rPr>
              <w:t>A transition planning meeting between parents/carers, early years setting staff and school staff. The purpose of the meeting would be to share information about the child, including their strengths and interests, and plan specific activities to ensure a smooth transition.</w:t>
            </w:r>
          </w:p>
        </w:tc>
        <w:tc>
          <w:tcPr>
            <w:tcW w:w="736" w:type="dxa"/>
            <w:tcBorders>
              <w:top w:val="double" w:sz="4" w:space="0" w:color="auto"/>
              <w:left w:val="double" w:sz="4" w:space="0" w:color="auto"/>
            </w:tcBorders>
          </w:tcPr>
          <w:p w14:paraId="23F2E719" w14:textId="77777777" w:rsidR="001D7D09" w:rsidRPr="00FE257A" w:rsidRDefault="001D7D09" w:rsidP="001D7D09"/>
        </w:tc>
        <w:tc>
          <w:tcPr>
            <w:tcW w:w="919" w:type="dxa"/>
            <w:tcBorders>
              <w:top w:val="double" w:sz="4" w:space="0" w:color="auto"/>
            </w:tcBorders>
          </w:tcPr>
          <w:p w14:paraId="389879CE" w14:textId="77777777" w:rsidR="001D7D09" w:rsidRPr="00FE257A" w:rsidRDefault="001D7D09" w:rsidP="001D7D09"/>
        </w:tc>
        <w:tc>
          <w:tcPr>
            <w:tcW w:w="1055" w:type="dxa"/>
            <w:tcBorders>
              <w:top w:val="double" w:sz="4" w:space="0" w:color="auto"/>
            </w:tcBorders>
          </w:tcPr>
          <w:p w14:paraId="4C85B7DD" w14:textId="77777777" w:rsidR="001D7D09" w:rsidRPr="00FE257A" w:rsidRDefault="001D7D09" w:rsidP="001D7D09"/>
        </w:tc>
      </w:tr>
      <w:tr w:rsidR="001D7D09" w:rsidRPr="00FE257A" w14:paraId="3BE4A326" w14:textId="77777777" w:rsidTr="001D7D09">
        <w:tc>
          <w:tcPr>
            <w:tcW w:w="5806" w:type="dxa"/>
            <w:tcBorders>
              <w:right w:val="double" w:sz="4" w:space="0" w:color="auto"/>
            </w:tcBorders>
          </w:tcPr>
          <w:p w14:paraId="267DE3D7" w14:textId="77777777" w:rsidR="001D7D09" w:rsidRPr="001D7D09" w:rsidRDefault="001D7D09" w:rsidP="001D7D09">
            <w:pPr>
              <w:rPr>
                <w:sz w:val="22"/>
                <w:szCs w:val="22"/>
              </w:rPr>
            </w:pPr>
            <w:r w:rsidRPr="001D7D09">
              <w:rPr>
                <w:bCs/>
                <w:sz w:val="22"/>
                <w:szCs w:val="22"/>
              </w:rPr>
              <w:t xml:space="preserve">A member of school staff to visit the early years setting to observe the child in a familiar environment. Ideally this would be the child’s ‘safe person’ in school. </w:t>
            </w:r>
          </w:p>
        </w:tc>
        <w:tc>
          <w:tcPr>
            <w:tcW w:w="736" w:type="dxa"/>
            <w:tcBorders>
              <w:left w:val="double" w:sz="4" w:space="0" w:color="auto"/>
            </w:tcBorders>
          </w:tcPr>
          <w:p w14:paraId="469A638E" w14:textId="77777777" w:rsidR="001D7D09" w:rsidRPr="00FE257A" w:rsidRDefault="001D7D09" w:rsidP="001D7D09"/>
        </w:tc>
        <w:tc>
          <w:tcPr>
            <w:tcW w:w="919" w:type="dxa"/>
          </w:tcPr>
          <w:p w14:paraId="2BEA1E1F" w14:textId="77777777" w:rsidR="001D7D09" w:rsidRPr="00FE257A" w:rsidRDefault="001D7D09" w:rsidP="001D7D09"/>
        </w:tc>
        <w:tc>
          <w:tcPr>
            <w:tcW w:w="1055" w:type="dxa"/>
          </w:tcPr>
          <w:p w14:paraId="4F925571" w14:textId="77777777" w:rsidR="001D7D09" w:rsidRPr="00FE257A" w:rsidRDefault="001D7D09" w:rsidP="001D7D09"/>
        </w:tc>
      </w:tr>
      <w:tr w:rsidR="001D7D09" w:rsidRPr="00FE257A" w14:paraId="25D52781" w14:textId="77777777" w:rsidTr="001D7D09">
        <w:tc>
          <w:tcPr>
            <w:tcW w:w="5806" w:type="dxa"/>
            <w:tcBorders>
              <w:right w:val="double" w:sz="4" w:space="0" w:color="auto"/>
            </w:tcBorders>
          </w:tcPr>
          <w:p w14:paraId="4D53AD24" w14:textId="77777777" w:rsidR="001D7D09" w:rsidRPr="001D7D09" w:rsidRDefault="001D7D09" w:rsidP="001D7D09">
            <w:pPr>
              <w:rPr>
                <w:sz w:val="22"/>
                <w:szCs w:val="22"/>
              </w:rPr>
            </w:pPr>
            <w:r w:rsidRPr="001D7D09">
              <w:rPr>
                <w:bCs/>
                <w:sz w:val="22"/>
                <w:szCs w:val="22"/>
              </w:rPr>
              <w:t>A member of school staff to work alongside early years setting staff in the early years setting to develop a relationship with the child and support activities aimed at ensuring a smooth transition.</w:t>
            </w:r>
          </w:p>
        </w:tc>
        <w:tc>
          <w:tcPr>
            <w:tcW w:w="736" w:type="dxa"/>
            <w:tcBorders>
              <w:left w:val="double" w:sz="4" w:space="0" w:color="auto"/>
            </w:tcBorders>
          </w:tcPr>
          <w:p w14:paraId="1E260ABB" w14:textId="77777777" w:rsidR="001D7D09" w:rsidRPr="00FE257A" w:rsidRDefault="001D7D09" w:rsidP="001D7D09"/>
        </w:tc>
        <w:tc>
          <w:tcPr>
            <w:tcW w:w="919" w:type="dxa"/>
          </w:tcPr>
          <w:p w14:paraId="34767ACE" w14:textId="77777777" w:rsidR="001D7D09" w:rsidRPr="00FE257A" w:rsidRDefault="001D7D09" w:rsidP="001D7D09"/>
        </w:tc>
        <w:tc>
          <w:tcPr>
            <w:tcW w:w="1055" w:type="dxa"/>
          </w:tcPr>
          <w:p w14:paraId="405206A1" w14:textId="77777777" w:rsidR="001D7D09" w:rsidRPr="00FE257A" w:rsidRDefault="001D7D09" w:rsidP="001D7D09"/>
        </w:tc>
      </w:tr>
      <w:tr w:rsidR="001D7D09" w:rsidRPr="00FE257A" w14:paraId="6A8FEE94" w14:textId="77777777" w:rsidTr="001D7D09">
        <w:tc>
          <w:tcPr>
            <w:tcW w:w="5806" w:type="dxa"/>
            <w:tcBorders>
              <w:right w:val="double" w:sz="4" w:space="0" w:color="auto"/>
            </w:tcBorders>
          </w:tcPr>
          <w:p w14:paraId="7D59519B" w14:textId="77777777" w:rsidR="001D7D09" w:rsidRPr="001D7D09" w:rsidRDefault="001D7D09" w:rsidP="001D7D09">
            <w:pPr>
              <w:rPr>
                <w:sz w:val="22"/>
                <w:szCs w:val="22"/>
              </w:rPr>
            </w:pPr>
            <w:r w:rsidRPr="001D7D09">
              <w:rPr>
                <w:bCs/>
                <w:sz w:val="22"/>
                <w:szCs w:val="22"/>
              </w:rPr>
              <w:t>The child to visit the school on several occasions with their key person from the early years setting. The purpose would be to become familiar with the environment and school staff. The child would benefit from having opportunities to walk around the school, with an adult, and take photographs of specific areas and people e.g. toilets, playground, dining hall, classroom, teaching and non-teaching staff.</w:t>
            </w:r>
          </w:p>
        </w:tc>
        <w:tc>
          <w:tcPr>
            <w:tcW w:w="736" w:type="dxa"/>
            <w:tcBorders>
              <w:left w:val="double" w:sz="4" w:space="0" w:color="auto"/>
            </w:tcBorders>
          </w:tcPr>
          <w:p w14:paraId="669CAE07" w14:textId="77777777" w:rsidR="001D7D09" w:rsidRPr="00FE257A" w:rsidRDefault="001D7D09" w:rsidP="001D7D09"/>
        </w:tc>
        <w:tc>
          <w:tcPr>
            <w:tcW w:w="919" w:type="dxa"/>
          </w:tcPr>
          <w:p w14:paraId="23CD332A" w14:textId="77777777" w:rsidR="001D7D09" w:rsidRPr="00FE257A" w:rsidRDefault="001D7D09" w:rsidP="001D7D09"/>
        </w:tc>
        <w:tc>
          <w:tcPr>
            <w:tcW w:w="1055" w:type="dxa"/>
          </w:tcPr>
          <w:p w14:paraId="123085F6" w14:textId="77777777" w:rsidR="001D7D09" w:rsidRPr="00FE257A" w:rsidRDefault="001D7D09" w:rsidP="001D7D09"/>
        </w:tc>
      </w:tr>
      <w:tr w:rsidR="001D7D09" w:rsidRPr="00FE257A" w14:paraId="1B231812" w14:textId="77777777" w:rsidTr="001D7D09">
        <w:tc>
          <w:tcPr>
            <w:tcW w:w="5806" w:type="dxa"/>
            <w:tcBorders>
              <w:right w:val="double" w:sz="4" w:space="0" w:color="auto"/>
            </w:tcBorders>
          </w:tcPr>
          <w:p w14:paraId="2EC09728" w14:textId="77777777" w:rsidR="001D7D09" w:rsidRPr="001D7D09" w:rsidRDefault="001D7D09" w:rsidP="001D7D09">
            <w:pPr>
              <w:rPr>
                <w:sz w:val="22"/>
                <w:szCs w:val="22"/>
              </w:rPr>
            </w:pPr>
            <w:r w:rsidRPr="001D7D09">
              <w:rPr>
                <w:bCs/>
                <w:sz w:val="22"/>
                <w:szCs w:val="22"/>
              </w:rPr>
              <w:t>The child to be supported in making a photo book of his/her new school.</w:t>
            </w:r>
          </w:p>
        </w:tc>
        <w:tc>
          <w:tcPr>
            <w:tcW w:w="736" w:type="dxa"/>
            <w:tcBorders>
              <w:left w:val="double" w:sz="4" w:space="0" w:color="auto"/>
            </w:tcBorders>
          </w:tcPr>
          <w:p w14:paraId="2D73A8E2" w14:textId="77777777" w:rsidR="001D7D09" w:rsidRPr="00FE257A" w:rsidRDefault="001D7D09" w:rsidP="001D7D09"/>
        </w:tc>
        <w:tc>
          <w:tcPr>
            <w:tcW w:w="919" w:type="dxa"/>
          </w:tcPr>
          <w:p w14:paraId="4922A74A" w14:textId="77777777" w:rsidR="001D7D09" w:rsidRPr="00FE257A" w:rsidRDefault="001D7D09" w:rsidP="001D7D09"/>
        </w:tc>
        <w:tc>
          <w:tcPr>
            <w:tcW w:w="1055" w:type="dxa"/>
          </w:tcPr>
          <w:p w14:paraId="51789CC5" w14:textId="77777777" w:rsidR="001D7D09" w:rsidRPr="00FE257A" w:rsidRDefault="001D7D09" w:rsidP="001D7D09"/>
        </w:tc>
      </w:tr>
      <w:tr w:rsidR="001D7D09" w:rsidRPr="00FE257A" w14:paraId="2D600F7A" w14:textId="77777777" w:rsidTr="001D7D09">
        <w:tc>
          <w:tcPr>
            <w:tcW w:w="5806" w:type="dxa"/>
            <w:tcBorders>
              <w:right w:val="double" w:sz="4" w:space="0" w:color="auto"/>
            </w:tcBorders>
          </w:tcPr>
          <w:p w14:paraId="2C5F3099" w14:textId="77777777" w:rsidR="001D7D09" w:rsidRPr="001D7D09" w:rsidRDefault="001D7D09" w:rsidP="001D7D09">
            <w:pPr>
              <w:rPr>
                <w:bCs/>
                <w:sz w:val="22"/>
                <w:szCs w:val="22"/>
              </w:rPr>
            </w:pPr>
            <w:r w:rsidRPr="001D7D09">
              <w:rPr>
                <w:bCs/>
                <w:sz w:val="22"/>
                <w:szCs w:val="22"/>
              </w:rPr>
              <w:t xml:space="preserve">A transitional object to be identified that the child can bring into school to enhance feelings of security. </w:t>
            </w:r>
          </w:p>
        </w:tc>
        <w:tc>
          <w:tcPr>
            <w:tcW w:w="736" w:type="dxa"/>
            <w:tcBorders>
              <w:left w:val="double" w:sz="4" w:space="0" w:color="auto"/>
            </w:tcBorders>
          </w:tcPr>
          <w:p w14:paraId="5AD8310D" w14:textId="77777777" w:rsidR="001D7D09" w:rsidRPr="00FE257A" w:rsidRDefault="001D7D09" w:rsidP="001D7D09"/>
        </w:tc>
        <w:tc>
          <w:tcPr>
            <w:tcW w:w="919" w:type="dxa"/>
          </w:tcPr>
          <w:p w14:paraId="32DEA6E6" w14:textId="77777777" w:rsidR="001D7D09" w:rsidRPr="00FE257A" w:rsidRDefault="001D7D09" w:rsidP="001D7D09"/>
        </w:tc>
        <w:tc>
          <w:tcPr>
            <w:tcW w:w="1055" w:type="dxa"/>
          </w:tcPr>
          <w:p w14:paraId="22B5A3F7" w14:textId="77777777" w:rsidR="001D7D09" w:rsidRPr="00FE257A" w:rsidRDefault="001D7D09" w:rsidP="001D7D09"/>
        </w:tc>
      </w:tr>
      <w:tr w:rsidR="001D7D09" w:rsidRPr="00FE257A" w14:paraId="407C7288" w14:textId="77777777" w:rsidTr="001D7D09">
        <w:tc>
          <w:tcPr>
            <w:tcW w:w="5806" w:type="dxa"/>
            <w:tcBorders>
              <w:right w:val="double" w:sz="4" w:space="0" w:color="auto"/>
            </w:tcBorders>
          </w:tcPr>
          <w:p w14:paraId="593E7F81" w14:textId="77777777" w:rsidR="001D7D09" w:rsidRPr="001D7D09" w:rsidRDefault="001D7D09" w:rsidP="001D7D09">
            <w:pPr>
              <w:rPr>
                <w:sz w:val="22"/>
                <w:szCs w:val="22"/>
              </w:rPr>
            </w:pPr>
            <w:r w:rsidRPr="001D7D09">
              <w:rPr>
                <w:sz w:val="22"/>
                <w:szCs w:val="22"/>
              </w:rPr>
              <w:t xml:space="preserve">The child to be supported by their key person to make a box of calming/favourite activities to be used in school. </w:t>
            </w:r>
          </w:p>
        </w:tc>
        <w:tc>
          <w:tcPr>
            <w:tcW w:w="736" w:type="dxa"/>
            <w:tcBorders>
              <w:left w:val="double" w:sz="4" w:space="0" w:color="auto"/>
            </w:tcBorders>
          </w:tcPr>
          <w:p w14:paraId="4DAE5CF1" w14:textId="77777777" w:rsidR="001D7D09" w:rsidRPr="00FE257A" w:rsidRDefault="001D7D09" w:rsidP="001D7D09"/>
        </w:tc>
        <w:tc>
          <w:tcPr>
            <w:tcW w:w="919" w:type="dxa"/>
          </w:tcPr>
          <w:p w14:paraId="353064AA" w14:textId="77777777" w:rsidR="001D7D09" w:rsidRPr="00FE257A" w:rsidRDefault="001D7D09" w:rsidP="001D7D09"/>
        </w:tc>
        <w:tc>
          <w:tcPr>
            <w:tcW w:w="1055" w:type="dxa"/>
          </w:tcPr>
          <w:p w14:paraId="1C92A2CE" w14:textId="77777777" w:rsidR="001D7D09" w:rsidRPr="00FE257A" w:rsidRDefault="001D7D09" w:rsidP="001D7D09"/>
        </w:tc>
      </w:tr>
      <w:tr w:rsidR="001D7D09" w:rsidRPr="00FE257A" w14:paraId="595C3841" w14:textId="77777777" w:rsidTr="001D7D09">
        <w:tc>
          <w:tcPr>
            <w:tcW w:w="5806" w:type="dxa"/>
            <w:tcBorders>
              <w:right w:val="double" w:sz="4" w:space="0" w:color="auto"/>
            </w:tcBorders>
          </w:tcPr>
          <w:p w14:paraId="0142A001" w14:textId="77777777" w:rsidR="001D7D09" w:rsidRPr="001D7D09" w:rsidRDefault="001D7D09" w:rsidP="001D7D09">
            <w:pPr>
              <w:rPr>
                <w:sz w:val="22"/>
                <w:szCs w:val="22"/>
              </w:rPr>
            </w:pPr>
            <w:r w:rsidRPr="001D7D09">
              <w:rPr>
                <w:sz w:val="22"/>
                <w:szCs w:val="22"/>
              </w:rPr>
              <w:t xml:space="preserve">School staff to identify, with advice from parents/carers and early years setting staff, a ‘safe place’ for the child in school. This could be an area within the classroom or in a different area of the school depending on the child’s needs. </w:t>
            </w:r>
          </w:p>
        </w:tc>
        <w:tc>
          <w:tcPr>
            <w:tcW w:w="736" w:type="dxa"/>
            <w:tcBorders>
              <w:left w:val="double" w:sz="4" w:space="0" w:color="auto"/>
            </w:tcBorders>
          </w:tcPr>
          <w:p w14:paraId="7400FC9C" w14:textId="77777777" w:rsidR="001D7D09" w:rsidRPr="00FE257A" w:rsidRDefault="001D7D09" w:rsidP="001D7D09"/>
        </w:tc>
        <w:tc>
          <w:tcPr>
            <w:tcW w:w="919" w:type="dxa"/>
          </w:tcPr>
          <w:p w14:paraId="64E7D9FE" w14:textId="77777777" w:rsidR="001D7D09" w:rsidRPr="00FE257A" w:rsidRDefault="001D7D09" w:rsidP="001D7D09"/>
        </w:tc>
        <w:tc>
          <w:tcPr>
            <w:tcW w:w="1055" w:type="dxa"/>
          </w:tcPr>
          <w:p w14:paraId="2DA2CB41" w14:textId="77777777" w:rsidR="001D7D09" w:rsidRPr="00FE257A" w:rsidRDefault="001D7D09" w:rsidP="001D7D09"/>
        </w:tc>
      </w:tr>
      <w:tr w:rsidR="001D7D09" w:rsidRPr="00FE257A" w14:paraId="2531DB1A" w14:textId="77777777" w:rsidTr="001D7D09">
        <w:tc>
          <w:tcPr>
            <w:tcW w:w="5806" w:type="dxa"/>
            <w:tcBorders>
              <w:right w:val="double" w:sz="4" w:space="0" w:color="auto"/>
            </w:tcBorders>
          </w:tcPr>
          <w:p w14:paraId="41E705EE" w14:textId="77777777" w:rsidR="001D7D09" w:rsidRPr="001D7D09" w:rsidRDefault="001D7D09" w:rsidP="001D7D09">
            <w:pPr>
              <w:rPr>
                <w:sz w:val="22"/>
                <w:szCs w:val="22"/>
              </w:rPr>
            </w:pPr>
            <w:r w:rsidRPr="001D7D09">
              <w:rPr>
                <w:sz w:val="22"/>
                <w:szCs w:val="22"/>
              </w:rPr>
              <w:t xml:space="preserve">School staff to identify support mechanisms for the child’s ‘safe person’ to allow opportunities to talk about their work, ensure containment of feelings and allow opportunities to explore next steps. This is likely to include support from the Attachment Lead person in the school. </w:t>
            </w:r>
          </w:p>
        </w:tc>
        <w:tc>
          <w:tcPr>
            <w:tcW w:w="736" w:type="dxa"/>
            <w:tcBorders>
              <w:left w:val="double" w:sz="4" w:space="0" w:color="auto"/>
            </w:tcBorders>
          </w:tcPr>
          <w:p w14:paraId="56DB6003" w14:textId="77777777" w:rsidR="001D7D09" w:rsidRPr="00FE257A" w:rsidRDefault="001D7D09" w:rsidP="001D7D09"/>
        </w:tc>
        <w:tc>
          <w:tcPr>
            <w:tcW w:w="919" w:type="dxa"/>
          </w:tcPr>
          <w:p w14:paraId="38FF4A27" w14:textId="77777777" w:rsidR="001D7D09" w:rsidRPr="00FE257A" w:rsidRDefault="001D7D09" w:rsidP="001D7D09"/>
        </w:tc>
        <w:tc>
          <w:tcPr>
            <w:tcW w:w="1055" w:type="dxa"/>
          </w:tcPr>
          <w:p w14:paraId="34CC85B2" w14:textId="77777777" w:rsidR="001D7D09" w:rsidRPr="00FE257A" w:rsidRDefault="001D7D09" w:rsidP="001D7D09"/>
        </w:tc>
      </w:tr>
      <w:tr w:rsidR="001D7D09" w:rsidRPr="00FE257A" w14:paraId="349DBEF1" w14:textId="77777777" w:rsidTr="001D7D09">
        <w:tc>
          <w:tcPr>
            <w:tcW w:w="5806" w:type="dxa"/>
            <w:tcBorders>
              <w:right w:val="double" w:sz="4" w:space="0" w:color="auto"/>
            </w:tcBorders>
          </w:tcPr>
          <w:p w14:paraId="04AF3B55" w14:textId="77777777" w:rsidR="001D7D09" w:rsidRPr="001D7D09" w:rsidRDefault="001D7D09" w:rsidP="001D7D09">
            <w:pPr>
              <w:rPr>
                <w:sz w:val="22"/>
                <w:szCs w:val="22"/>
              </w:rPr>
            </w:pPr>
            <w:r w:rsidRPr="001D7D09">
              <w:rPr>
                <w:bCs/>
                <w:sz w:val="22"/>
                <w:szCs w:val="22"/>
              </w:rPr>
              <w:t>A member or members of, school staff to meet with parents/carers on a regular basis to share information, talk about worries, ask questions and develop a relationship, forming a solid foundation for future partnership working.</w:t>
            </w:r>
          </w:p>
        </w:tc>
        <w:tc>
          <w:tcPr>
            <w:tcW w:w="736" w:type="dxa"/>
            <w:tcBorders>
              <w:left w:val="double" w:sz="4" w:space="0" w:color="auto"/>
            </w:tcBorders>
          </w:tcPr>
          <w:p w14:paraId="5183D8E9" w14:textId="77777777" w:rsidR="001D7D09" w:rsidRPr="00FE257A" w:rsidRDefault="001D7D09" w:rsidP="001D7D09"/>
        </w:tc>
        <w:tc>
          <w:tcPr>
            <w:tcW w:w="919" w:type="dxa"/>
          </w:tcPr>
          <w:p w14:paraId="4A2542DA" w14:textId="77777777" w:rsidR="001D7D09" w:rsidRPr="00FE257A" w:rsidRDefault="001D7D09" w:rsidP="001D7D09"/>
        </w:tc>
        <w:tc>
          <w:tcPr>
            <w:tcW w:w="1055" w:type="dxa"/>
          </w:tcPr>
          <w:p w14:paraId="128287BB" w14:textId="77777777" w:rsidR="001D7D09" w:rsidRPr="00FE257A" w:rsidRDefault="001D7D09" w:rsidP="001D7D09"/>
        </w:tc>
      </w:tr>
      <w:tr w:rsidR="001D7D09" w:rsidRPr="00FE257A" w14:paraId="369DBB5E" w14:textId="77777777" w:rsidTr="001D7D09">
        <w:tc>
          <w:tcPr>
            <w:tcW w:w="5806" w:type="dxa"/>
            <w:tcBorders>
              <w:right w:val="double" w:sz="4" w:space="0" w:color="auto"/>
            </w:tcBorders>
          </w:tcPr>
          <w:p w14:paraId="22B2EB42" w14:textId="77777777" w:rsidR="001D7D09" w:rsidRPr="001D7D09" w:rsidRDefault="001D7D09" w:rsidP="001D7D09">
            <w:pPr>
              <w:rPr>
                <w:bCs/>
                <w:sz w:val="22"/>
                <w:szCs w:val="22"/>
              </w:rPr>
            </w:pPr>
            <w:r w:rsidRPr="001D7D09">
              <w:rPr>
                <w:bCs/>
                <w:sz w:val="22"/>
                <w:szCs w:val="22"/>
              </w:rPr>
              <w:t>Other e.g. support over the summer holiday</w:t>
            </w:r>
          </w:p>
          <w:p w14:paraId="44F8164C" w14:textId="77777777" w:rsidR="001D7D09" w:rsidRPr="001D7D09" w:rsidRDefault="001D7D09" w:rsidP="001D7D09">
            <w:pPr>
              <w:rPr>
                <w:bCs/>
                <w:sz w:val="22"/>
                <w:szCs w:val="22"/>
              </w:rPr>
            </w:pPr>
          </w:p>
          <w:p w14:paraId="7C7C3AD8" w14:textId="77777777" w:rsidR="001D7D09" w:rsidRPr="001D7D09" w:rsidRDefault="001D7D09" w:rsidP="001D7D09">
            <w:pPr>
              <w:rPr>
                <w:bCs/>
                <w:sz w:val="22"/>
                <w:szCs w:val="22"/>
              </w:rPr>
            </w:pPr>
          </w:p>
          <w:p w14:paraId="44EA7D7C" w14:textId="77777777" w:rsidR="001D7D09" w:rsidRPr="001D7D09" w:rsidRDefault="001D7D09" w:rsidP="001D7D09">
            <w:pPr>
              <w:rPr>
                <w:bCs/>
                <w:sz w:val="22"/>
                <w:szCs w:val="22"/>
              </w:rPr>
            </w:pPr>
          </w:p>
        </w:tc>
        <w:tc>
          <w:tcPr>
            <w:tcW w:w="736" w:type="dxa"/>
            <w:tcBorders>
              <w:left w:val="double" w:sz="4" w:space="0" w:color="auto"/>
            </w:tcBorders>
          </w:tcPr>
          <w:p w14:paraId="72DCD230" w14:textId="77777777" w:rsidR="001D7D09" w:rsidRPr="00FE257A" w:rsidRDefault="001D7D09" w:rsidP="001D7D09"/>
        </w:tc>
        <w:tc>
          <w:tcPr>
            <w:tcW w:w="919" w:type="dxa"/>
          </w:tcPr>
          <w:p w14:paraId="1C787AF8" w14:textId="77777777" w:rsidR="001D7D09" w:rsidRPr="00FE257A" w:rsidRDefault="001D7D09" w:rsidP="001D7D09"/>
        </w:tc>
        <w:tc>
          <w:tcPr>
            <w:tcW w:w="1055" w:type="dxa"/>
          </w:tcPr>
          <w:p w14:paraId="55123590" w14:textId="77777777" w:rsidR="001D7D09" w:rsidRPr="00FE257A" w:rsidRDefault="001D7D09" w:rsidP="001D7D09"/>
        </w:tc>
      </w:tr>
    </w:tbl>
    <w:p w14:paraId="5C29C7C2" w14:textId="77777777" w:rsidR="00391469" w:rsidRDefault="001D7D09" w:rsidP="001D7D09">
      <w:r>
        <w:rPr>
          <w:noProof/>
        </w:rPr>
        <mc:AlternateContent>
          <mc:Choice Requires="wps">
            <w:drawing>
              <wp:anchor distT="0" distB="0" distL="114300" distR="114300" simplePos="0" relativeHeight="251659264" behindDoc="0" locked="0" layoutInCell="1" allowOverlap="1" wp14:anchorId="49E149AC" wp14:editId="62D43069">
                <wp:simplePos x="0" y="0"/>
                <wp:positionH relativeFrom="column">
                  <wp:posOffset>914400</wp:posOffset>
                </wp:positionH>
                <wp:positionV relativeFrom="paragraph">
                  <wp:posOffset>167640</wp:posOffset>
                </wp:positionV>
                <wp:extent cx="3200400" cy="571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200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521FB0" w14:textId="77777777" w:rsidR="001D7D09" w:rsidRPr="001D7D09" w:rsidRDefault="001D7D09" w:rsidP="001D7D09">
                            <w:pPr>
                              <w:jc w:val="center"/>
                              <w:rPr>
                                <w:b/>
                                <w:sz w:val="36"/>
                                <w:szCs w:val="36"/>
                              </w:rPr>
                            </w:pPr>
                            <w:r w:rsidRPr="001D7D09">
                              <w:rPr>
                                <w:b/>
                                <w:sz w:val="36"/>
                                <w:szCs w:val="36"/>
                              </w:rPr>
                              <w:t>Transition Planning</w:t>
                            </w:r>
                          </w:p>
                          <w:p w14:paraId="469659DC" w14:textId="77777777" w:rsidR="001D7D09" w:rsidRPr="001D7D09" w:rsidRDefault="001D7D09" w:rsidP="001D7D09">
                            <w:pPr>
                              <w:jc w:val="center"/>
                              <w:rPr>
                                <w:b/>
                                <w:sz w:val="36"/>
                                <w:szCs w:val="36"/>
                              </w:rPr>
                            </w:pPr>
                            <w:r w:rsidRPr="001D7D09">
                              <w:rPr>
                                <w:b/>
                                <w:sz w:val="36"/>
                                <w:szCs w:val="36"/>
                              </w:rPr>
                              <w:t>Timeline and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149AC" id="_x0000_t202" coordsize="21600,21600" o:spt="202" path="m,l,21600r21600,l21600,xe">
                <v:stroke joinstyle="miter"/>
                <v:path gradientshapeok="t" o:connecttype="rect"/>
              </v:shapetype>
              <v:shape id="Text Box 1" o:spid="_x0000_s1026" type="#_x0000_t202" style="position:absolute;margin-left:1in;margin-top:13.2pt;width:25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" filled="f" stroked="f">
                <v:textbox>
                  <w:txbxContent>
                    <w:p w14:paraId="01521FB0" w14:textId="77777777" w:rsidR="001D7D09" w:rsidRPr="001D7D09" w:rsidRDefault="001D7D09" w:rsidP="001D7D09">
                      <w:pPr>
                        <w:jc w:val="center"/>
                        <w:rPr>
                          <w:b/>
                          <w:sz w:val="36"/>
                          <w:szCs w:val="36"/>
                        </w:rPr>
                      </w:pPr>
                      <w:r w:rsidRPr="001D7D09">
                        <w:rPr>
                          <w:b/>
                          <w:sz w:val="36"/>
                          <w:szCs w:val="36"/>
                        </w:rPr>
                        <w:t>Transition Planning</w:t>
                      </w:r>
                    </w:p>
                    <w:p w14:paraId="469659DC" w14:textId="77777777" w:rsidR="001D7D09" w:rsidRPr="001D7D09" w:rsidRDefault="001D7D09" w:rsidP="001D7D09">
                      <w:pPr>
                        <w:jc w:val="center"/>
                        <w:rPr>
                          <w:b/>
                          <w:sz w:val="36"/>
                          <w:szCs w:val="36"/>
                        </w:rPr>
                      </w:pPr>
                      <w:r w:rsidRPr="001D7D09">
                        <w:rPr>
                          <w:b/>
                          <w:sz w:val="36"/>
                          <w:szCs w:val="36"/>
                        </w:rPr>
                        <w:t>Timeline and Actions</w:t>
                      </w:r>
                    </w:p>
                  </w:txbxContent>
                </v:textbox>
                <w10:wrap type="square"/>
              </v:shape>
            </w:pict>
          </mc:Fallback>
        </mc:AlternateContent>
      </w:r>
    </w:p>
    <w:sectPr w:rsidR="00391469" w:rsidSect="001D7D09">
      <w:pgSz w:w="11900" w:h="16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D09"/>
    <w:rsid w:val="001D7D09"/>
    <w:rsid w:val="00391469"/>
    <w:rsid w:val="004C6941"/>
    <w:rsid w:val="007A65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17D7B"/>
  <w14:defaultImageDpi w14:val="300"/>
  <w15:docId w15:val="{1D36493D-96B8-42E4-B329-12992CEA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D09"/>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D09"/>
    <w:rPr>
      <w:rFonts w:ascii="Arial" w:eastAsia="Times New Roman"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Samantha Hawkesford</cp:lastModifiedBy>
  <cp:revision>2</cp:revision>
  <dcterms:created xsi:type="dcterms:W3CDTF">2024-04-16T09:33:00Z</dcterms:created>
  <dcterms:modified xsi:type="dcterms:W3CDTF">2024-04-16T09:33:00Z</dcterms:modified>
</cp:coreProperties>
</file>